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06" w:rsidRPr="00427BF8" w:rsidRDefault="00E91B85" w:rsidP="00E91B85">
      <w:pPr>
        <w:pStyle w:val="Titre1"/>
        <w:jc w:val="both"/>
        <w:rPr>
          <w:rFonts w:asciiTheme="minorHAnsi" w:hAnsiTheme="minorHAnsi"/>
          <w:color w:val="auto"/>
          <w:sz w:val="16"/>
          <w:szCs w:val="16"/>
        </w:rPr>
      </w:pPr>
      <w:r w:rsidRPr="00E91B85">
        <w:rPr>
          <w:noProof/>
          <w:color w:val="auto"/>
        </w:rPr>
        <w:drawing>
          <wp:inline distT="0" distB="0" distL="0" distR="0">
            <wp:extent cx="2085975" cy="1147445"/>
            <wp:effectExtent l="19050" t="0" r="9525" b="0"/>
            <wp:docPr id="2" name="Image 1" descr="\\192.168.2.24\data\COMMUNICATION\IDENTITE_VISUELLE\LOGO_FRANCAIS\01_PRINT\01_BUREAU\COULEUR\LOGO_SEUL\LOGO_PRINT_RVB.jpg"/>
            <wp:cNvGraphicFramePr/>
            <a:graphic xmlns:a="http://schemas.openxmlformats.org/drawingml/2006/main">
              <a:graphicData uri="http://schemas.openxmlformats.org/drawingml/2006/picture">
                <pic:pic xmlns:pic="http://schemas.openxmlformats.org/drawingml/2006/picture">
                  <pic:nvPicPr>
                    <pic:cNvPr id="0" name="Picture 1" descr="\\192.168.2.24\data\COMMUNICATION\IDENTITE_VISUELLE\LOGO_FRANCAIS\01_PRINT\01_BUREAU\COULEUR\LOGO_SEUL\LOGO_PRINT_RV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147445"/>
                    </a:xfrm>
                    <a:prstGeom prst="rect">
                      <a:avLst/>
                    </a:prstGeom>
                    <a:noFill/>
                    <a:ln>
                      <a:noFill/>
                    </a:ln>
                  </pic:spPr>
                </pic:pic>
              </a:graphicData>
            </a:graphic>
          </wp:inline>
        </w:drawing>
      </w:r>
    </w:p>
    <w:p w:rsidR="00E91B85" w:rsidRPr="00E91B85" w:rsidRDefault="00E91B85" w:rsidP="00F47E06">
      <w:pPr>
        <w:pStyle w:val="Titre1"/>
        <w:rPr>
          <w:rFonts w:asciiTheme="minorHAnsi" w:hAnsiTheme="minorHAnsi"/>
          <w:color w:val="auto"/>
        </w:rPr>
      </w:pPr>
      <w:r w:rsidRPr="00E91B85">
        <w:rPr>
          <w:rFonts w:asciiTheme="minorHAnsi" w:hAnsiTheme="minorHAnsi"/>
          <w:color w:val="auto"/>
        </w:rPr>
        <w:t>RECRUTE</w:t>
      </w:r>
    </w:p>
    <w:p w:rsidR="001A7A97" w:rsidRDefault="00E91B85" w:rsidP="00E91B85">
      <w:pPr>
        <w:pStyle w:val="Titre2"/>
        <w:jc w:val="center"/>
        <w:rPr>
          <w:rFonts w:asciiTheme="minorHAnsi" w:hAnsiTheme="minorHAnsi"/>
          <w:b/>
          <w:color w:val="auto"/>
          <w:sz w:val="36"/>
        </w:rPr>
      </w:pPr>
      <w:proofErr w:type="spellStart"/>
      <w:proofErr w:type="gramStart"/>
      <w:r w:rsidRPr="00E91B85">
        <w:rPr>
          <w:rFonts w:asciiTheme="minorHAnsi" w:hAnsiTheme="minorHAnsi"/>
          <w:b/>
          <w:color w:val="auto"/>
          <w:sz w:val="36"/>
        </w:rPr>
        <w:t>Un</w:t>
      </w:r>
      <w:r w:rsidR="00213811">
        <w:rPr>
          <w:rFonts w:asciiTheme="minorHAnsi" w:hAnsiTheme="minorHAnsi"/>
          <w:b/>
          <w:color w:val="auto"/>
          <w:sz w:val="36"/>
        </w:rPr>
        <w:t>.e</w:t>
      </w:r>
      <w:proofErr w:type="spellEnd"/>
      <w:proofErr w:type="gramEnd"/>
      <w:r w:rsidR="001A7A97">
        <w:rPr>
          <w:rFonts w:asciiTheme="minorHAnsi" w:hAnsiTheme="minorHAnsi"/>
          <w:b/>
          <w:color w:val="auto"/>
          <w:sz w:val="36"/>
        </w:rPr>
        <w:t xml:space="preserve"> </w:t>
      </w:r>
      <w:proofErr w:type="spellStart"/>
      <w:r w:rsidR="005F1EDA">
        <w:rPr>
          <w:rFonts w:asciiTheme="minorHAnsi" w:hAnsiTheme="minorHAnsi"/>
          <w:b/>
          <w:color w:val="auto"/>
          <w:sz w:val="36"/>
        </w:rPr>
        <w:t>Directeur.rice</w:t>
      </w:r>
      <w:proofErr w:type="spellEnd"/>
      <w:r w:rsidR="005F1EDA">
        <w:rPr>
          <w:rFonts w:asciiTheme="minorHAnsi" w:hAnsiTheme="minorHAnsi"/>
          <w:b/>
          <w:color w:val="auto"/>
          <w:sz w:val="36"/>
        </w:rPr>
        <w:t xml:space="preserve"> eau et assainissement</w:t>
      </w:r>
      <w:r w:rsidR="001A7A97">
        <w:rPr>
          <w:rFonts w:asciiTheme="minorHAnsi" w:hAnsiTheme="minorHAnsi"/>
          <w:b/>
          <w:color w:val="auto"/>
          <w:sz w:val="36"/>
        </w:rPr>
        <w:t xml:space="preserve"> </w:t>
      </w:r>
    </w:p>
    <w:p w:rsidR="003E389F" w:rsidRDefault="005F1EDA" w:rsidP="003E389F">
      <w:pPr>
        <w:pStyle w:val="Titre2"/>
        <w:pBdr>
          <w:bottom w:val="single" w:sz="4" w:space="0" w:color="4F81BD" w:themeColor="accent1"/>
        </w:pBdr>
        <w:spacing w:before="0"/>
        <w:jc w:val="center"/>
        <w:rPr>
          <w:rFonts w:asciiTheme="minorHAnsi" w:hAnsiTheme="minorHAnsi"/>
          <w:b/>
          <w:color w:val="auto"/>
          <w:sz w:val="24"/>
        </w:rPr>
      </w:pPr>
      <w:r>
        <w:rPr>
          <w:rFonts w:asciiTheme="minorHAnsi" w:hAnsiTheme="minorHAnsi"/>
          <w:b/>
          <w:color w:val="auto"/>
          <w:sz w:val="24"/>
        </w:rPr>
        <w:t>Ingénieur ou ingénieur principal</w:t>
      </w:r>
    </w:p>
    <w:p w:rsidR="003E389F" w:rsidRPr="003E389F" w:rsidRDefault="00E91B85" w:rsidP="003E389F">
      <w:pPr>
        <w:pStyle w:val="Titre2"/>
        <w:pBdr>
          <w:bottom w:val="single" w:sz="4" w:space="0" w:color="4F81BD" w:themeColor="accent1"/>
        </w:pBdr>
        <w:spacing w:before="0"/>
        <w:jc w:val="center"/>
        <w:rPr>
          <w:rFonts w:asciiTheme="minorHAnsi" w:hAnsiTheme="minorHAnsi"/>
          <w:b/>
          <w:color w:val="auto"/>
          <w:sz w:val="12"/>
        </w:rPr>
      </w:pPr>
      <w:r w:rsidRPr="00E91B85">
        <w:rPr>
          <w:rFonts w:asciiTheme="minorHAnsi" w:hAnsiTheme="minorHAnsi"/>
          <w:b/>
          <w:color w:val="auto"/>
          <w:sz w:val="24"/>
        </w:rPr>
        <w:br/>
      </w:r>
    </w:p>
    <w:p w:rsidR="009C3734" w:rsidRPr="009C3734" w:rsidRDefault="009C3734" w:rsidP="009C3734">
      <w:pPr>
        <w:jc w:val="both"/>
        <w:rPr>
          <w:rFonts w:ascii="Calibri" w:hAnsi="Calibri" w:cs="Calibri"/>
          <w:sz w:val="22"/>
          <w:szCs w:val="22"/>
        </w:rPr>
      </w:pPr>
      <w:r w:rsidRPr="009C3734">
        <w:rPr>
          <w:rFonts w:ascii="Calibri" w:hAnsi="Calibri" w:cs="Calibri"/>
          <w:sz w:val="22"/>
          <w:szCs w:val="22"/>
        </w:rPr>
        <w:t>Entre terre et mer, Guingamp-Paimpol Agglomération est un territoire emblématique de la Bretagne. Ses espaces naturels, le tourisme, les activités maritimes et agricoles et son pôle d’excellence agroalimentaire en font une agglomération dynamique mêlant ville, ruralité et littoral.</w:t>
      </w:r>
    </w:p>
    <w:p w:rsidR="009C3734" w:rsidRPr="009C3734" w:rsidRDefault="009C3734" w:rsidP="009C3734">
      <w:pPr>
        <w:jc w:val="both"/>
        <w:rPr>
          <w:rFonts w:ascii="Calibri" w:hAnsi="Calibri" w:cs="Calibri"/>
          <w:sz w:val="22"/>
          <w:szCs w:val="22"/>
        </w:rPr>
      </w:pPr>
      <w:r w:rsidRPr="009C3734">
        <w:rPr>
          <w:rFonts w:ascii="Calibri" w:hAnsi="Calibri" w:cs="Calibri"/>
          <w:sz w:val="22"/>
          <w:szCs w:val="22"/>
        </w:rPr>
        <w:t xml:space="preserve">De </w:t>
      </w:r>
      <w:proofErr w:type="spellStart"/>
      <w:r w:rsidRPr="009C3734">
        <w:rPr>
          <w:rFonts w:ascii="Calibri" w:hAnsi="Calibri" w:cs="Calibri"/>
          <w:sz w:val="22"/>
          <w:szCs w:val="22"/>
        </w:rPr>
        <w:t>Ploubazlanec</w:t>
      </w:r>
      <w:proofErr w:type="spellEnd"/>
      <w:r w:rsidRPr="009C3734">
        <w:rPr>
          <w:rFonts w:ascii="Calibri" w:hAnsi="Calibri" w:cs="Calibri"/>
          <w:sz w:val="22"/>
          <w:szCs w:val="22"/>
        </w:rPr>
        <w:t xml:space="preserve"> à </w:t>
      </w:r>
      <w:proofErr w:type="spellStart"/>
      <w:r w:rsidRPr="009C3734">
        <w:rPr>
          <w:rFonts w:ascii="Calibri" w:hAnsi="Calibri" w:cs="Calibri"/>
          <w:sz w:val="22"/>
          <w:szCs w:val="22"/>
        </w:rPr>
        <w:t>Carnoët</w:t>
      </w:r>
      <w:proofErr w:type="spellEnd"/>
      <w:r w:rsidRPr="009C3734">
        <w:rPr>
          <w:rFonts w:ascii="Calibri" w:hAnsi="Calibri" w:cs="Calibri"/>
          <w:sz w:val="22"/>
          <w:szCs w:val="22"/>
        </w:rPr>
        <w:t>, de la Baie de Paimpol jusqu’à la Vallée des Saints, l’agglomération regroupe 57 communes et 73 700 habitants. Ses 24 compétences sont mises en œuvre par 440 agents et un budget de 85 millions d’euros.</w:t>
      </w:r>
    </w:p>
    <w:p w:rsidR="003E389F" w:rsidRDefault="003E389F" w:rsidP="00E91B85">
      <w:pPr>
        <w:pStyle w:val="NormalWeb"/>
        <w:spacing w:before="0" w:beforeAutospacing="0" w:after="0" w:afterAutospacing="0"/>
        <w:jc w:val="both"/>
        <w:rPr>
          <w:rFonts w:asciiTheme="minorHAnsi" w:hAnsiTheme="minorHAnsi"/>
          <w:sz w:val="22"/>
          <w:szCs w:val="22"/>
        </w:rPr>
      </w:pPr>
    </w:p>
    <w:p w:rsidR="00E91B85" w:rsidRPr="0050142F" w:rsidRDefault="00E91B85" w:rsidP="00E91B85">
      <w:pPr>
        <w:pStyle w:val="Titre3"/>
        <w:rPr>
          <w:b/>
          <w:sz w:val="22"/>
          <w:szCs w:val="22"/>
        </w:rPr>
      </w:pPr>
      <w:r w:rsidRPr="0050142F">
        <w:rPr>
          <w:b/>
          <w:sz w:val="22"/>
          <w:szCs w:val="22"/>
        </w:rPr>
        <w:t>MISSIONS</w:t>
      </w:r>
      <w:r w:rsidR="005F1EDA">
        <w:rPr>
          <w:b/>
          <w:sz w:val="22"/>
          <w:szCs w:val="22"/>
        </w:rPr>
        <w:t xml:space="preserve"> ET OBJECTIFS DU POSTE</w:t>
      </w:r>
    </w:p>
    <w:p w:rsidR="00D02B33" w:rsidRDefault="00D02B33" w:rsidP="00112E30">
      <w:pPr>
        <w:rPr>
          <w:rFonts w:asciiTheme="minorHAnsi" w:hAnsiTheme="minorHAnsi" w:cstheme="minorHAnsi"/>
          <w:sz w:val="22"/>
        </w:rPr>
      </w:pPr>
    </w:p>
    <w:p w:rsidR="00D3381A" w:rsidRDefault="00D02B33" w:rsidP="00D02B33">
      <w:pPr>
        <w:jc w:val="both"/>
        <w:rPr>
          <w:rFonts w:asciiTheme="minorHAnsi" w:hAnsiTheme="minorHAnsi" w:cstheme="minorHAnsi"/>
          <w:sz w:val="22"/>
          <w:szCs w:val="22"/>
        </w:rPr>
      </w:pPr>
      <w:r w:rsidRPr="00D02B33">
        <w:rPr>
          <w:rFonts w:asciiTheme="minorHAnsi" w:hAnsiTheme="minorHAnsi" w:cstheme="minorHAnsi"/>
          <w:sz w:val="22"/>
          <w:szCs w:val="22"/>
        </w:rPr>
        <w:t>Sous l'autorité du DGA du Pô</w:t>
      </w:r>
      <w:r w:rsidR="00D3381A">
        <w:rPr>
          <w:rFonts w:asciiTheme="minorHAnsi" w:hAnsiTheme="minorHAnsi" w:cstheme="minorHAnsi"/>
          <w:sz w:val="22"/>
          <w:szCs w:val="22"/>
        </w:rPr>
        <w:t>le transition écologique le.</w:t>
      </w:r>
      <w:proofErr w:type="gramStart"/>
      <w:r w:rsidR="00D3381A">
        <w:rPr>
          <w:rFonts w:asciiTheme="minorHAnsi" w:hAnsiTheme="minorHAnsi" w:cstheme="minorHAnsi"/>
          <w:sz w:val="22"/>
          <w:szCs w:val="22"/>
        </w:rPr>
        <w:t xml:space="preserve">la </w:t>
      </w:r>
      <w:proofErr w:type="spellStart"/>
      <w:r w:rsidR="00D3381A">
        <w:rPr>
          <w:rFonts w:asciiTheme="minorHAnsi" w:hAnsiTheme="minorHAnsi" w:cstheme="minorHAnsi"/>
          <w:sz w:val="22"/>
          <w:szCs w:val="22"/>
        </w:rPr>
        <w:t>D</w:t>
      </w:r>
      <w:r w:rsidRPr="00D02B33">
        <w:rPr>
          <w:rFonts w:asciiTheme="minorHAnsi" w:hAnsiTheme="minorHAnsi" w:cstheme="minorHAnsi"/>
          <w:sz w:val="22"/>
          <w:szCs w:val="22"/>
        </w:rPr>
        <w:t>irecteur</w:t>
      </w:r>
      <w:proofErr w:type="gramEnd"/>
      <w:r w:rsidRPr="00D02B33">
        <w:rPr>
          <w:rFonts w:asciiTheme="minorHAnsi" w:hAnsiTheme="minorHAnsi" w:cstheme="minorHAnsi"/>
          <w:sz w:val="22"/>
          <w:szCs w:val="22"/>
        </w:rPr>
        <w:t>.rice</w:t>
      </w:r>
      <w:proofErr w:type="spellEnd"/>
      <w:r w:rsidRPr="00D02B33">
        <w:rPr>
          <w:rFonts w:asciiTheme="minorHAnsi" w:hAnsiTheme="minorHAnsi" w:cstheme="minorHAnsi"/>
          <w:sz w:val="22"/>
          <w:szCs w:val="22"/>
        </w:rPr>
        <w:t xml:space="preserve"> eau et assainissement :</w:t>
      </w:r>
    </w:p>
    <w:p w:rsidR="00D02B33" w:rsidRP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Propose et supervise la mise en œuvre d'une stratégie globale, technique et fina</w:t>
      </w:r>
      <w:r w:rsidRPr="00D3381A">
        <w:rPr>
          <w:rFonts w:asciiTheme="minorHAnsi" w:hAnsiTheme="minorHAnsi" w:cstheme="minorHAnsi"/>
          <w:sz w:val="22"/>
          <w:szCs w:val="22"/>
        </w:rPr>
        <w:t xml:space="preserve">ncière, en matière d'eau potable et assainissement </w:t>
      </w:r>
      <w:r w:rsidRPr="00D3381A">
        <w:rPr>
          <w:rFonts w:asciiTheme="minorHAnsi" w:hAnsiTheme="minorHAnsi" w:cstheme="minorHAnsi"/>
          <w:sz w:val="22"/>
          <w:szCs w:val="22"/>
        </w:rPr>
        <w:t xml:space="preserve"> </w:t>
      </w:r>
    </w:p>
    <w:p w:rsidR="00D02B33" w:rsidRP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Élabore la programmation des travaux d'investissement, des missions d'entretien</w:t>
      </w:r>
      <w:r w:rsidRPr="00D3381A">
        <w:rPr>
          <w:rFonts w:asciiTheme="minorHAnsi" w:hAnsiTheme="minorHAnsi" w:cstheme="minorHAnsi"/>
          <w:sz w:val="22"/>
          <w:szCs w:val="22"/>
        </w:rPr>
        <w:t xml:space="preserve"> et de contrôle des réseaux, de leurs équipements et des systèmes de traitement.</w:t>
      </w:r>
    </w:p>
    <w:p w:rsid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 xml:space="preserve">Élabore des propositions et des scénarios d'actions en matière de ressources en eau et de préservation de l'environnement. </w:t>
      </w:r>
    </w:p>
    <w:p w:rsid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 xml:space="preserve">Élabore et met en œuvre la démarche de retour à la conformité pour les équipements défaillants. </w:t>
      </w:r>
    </w:p>
    <w:p w:rsid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Participe à la réflexion sur les modes de gestion et met en œuvre les décisions politiques</w:t>
      </w:r>
    </w:p>
    <w:p w:rsidR="00D02B33" w:rsidRPr="00D3381A" w:rsidRDefault="00D02B33" w:rsidP="00D3381A">
      <w:pPr>
        <w:pStyle w:val="Paragraphedeliste"/>
        <w:numPr>
          <w:ilvl w:val="0"/>
          <w:numId w:val="33"/>
        </w:numPr>
        <w:jc w:val="both"/>
        <w:rPr>
          <w:rFonts w:asciiTheme="minorHAnsi" w:hAnsiTheme="minorHAnsi" w:cstheme="minorHAnsi"/>
          <w:sz w:val="22"/>
          <w:szCs w:val="22"/>
        </w:rPr>
      </w:pPr>
      <w:r w:rsidRPr="00D3381A">
        <w:rPr>
          <w:rFonts w:asciiTheme="minorHAnsi" w:hAnsiTheme="minorHAnsi" w:cstheme="minorHAnsi"/>
          <w:sz w:val="22"/>
          <w:szCs w:val="22"/>
        </w:rPr>
        <w:t>Contribue à la dynamique managériale de la collectivité et à la prise en compte des enjeux de l'eau et de l'assainissement dans les autres politiques publiques</w:t>
      </w:r>
    </w:p>
    <w:p w:rsidR="00D02B33" w:rsidRDefault="00D02B33" w:rsidP="00D02B33">
      <w:pPr>
        <w:jc w:val="both"/>
        <w:rPr>
          <w:rFonts w:asciiTheme="minorHAnsi" w:hAnsiTheme="minorHAnsi" w:cstheme="minorHAnsi"/>
          <w:sz w:val="22"/>
          <w:szCs w:val="22"/>
        </w:rPr>
      </w:pPr>
    </w:p>
    <w:p w:rsidR="005F1EDA" w:rsidRPr="0050142F" w:rsidRDefault="005F1EDA" w:rsidP="005F1EDA">
      <w:pPr>
        <w:pStyle w:val="Titre3"/>
        <w:rPr>
          <w:b/>
          <w:sz w:val="22"/>
          <w:szCs w:val="22"/>
        </w:rPr>
      </w:pPr>
      <w:r>
        <w:rPr>
          <w:b/>
          <w:sz w:val="22"/>
          <w:szCs w:val="22"/>
        </w:rPr>
        <w:t>CONTEXTE</w:t>
      </w:r>
    </w:p>
    <w:p w:rsidR="005F1EDA" w:rsidRDefault="005F1EDA" w:rsidP="00D02B33">
      <w:pPr>
        <w:jc w:val="both"/>
        <w:rPr>
          <w:rFonts w:asciiTheme="minorHAnsi" w:hAnsiTheme="minorHAnsi" w:cstheme="minorHAnsi"/>
          <w:sz w:val="22"/>
          <w:szCs w:val="22"/>
        </w:rPr>
      </w:pPr>
    </w:p>
    <w:p w:rsidR="00D02B33" w:rsidRDefault="00D02B33" w:rsidP="00D02B33">
      <w:pPr>
        <w:jc w:val="both"/>
        <w:rPr>
          <w:rFonts w:asciiTheme="minorHAnsi" w:hAnsiTheme="minorHAnsi" w:cstheme="minorHAnsi"/>
          <w:sz w:val="22"/>
          <w:szCs w:val="22"/>
        </w:rPr>
      </w:pPr>
      <w:r w:rsidRPr="00D02B33">
        <w:rPr>
          <w:rFonts w:asciiTheme="minorHAnsi" w:hAnsiTheme="minorHAnsi" w:cstheme="minorHAnsi"/>
          <w:sz w:val="22"/>
          <w:szCs w:val="22"/>
        </w:rPr>
        <w:t>Ce recrutement s'inscrit dans le cadre d'évolutions relatives aux politiques publiques, au cadre i</w:t>
      </w:r>
      <w:r>
        <w:rPr>
          <w:rFonts w:asciiTheme="minorHAnsi" w:hAnsiTheme="minorHAnsi" w:cstheme="minorHAnsi"/>
          <w:sz w:val="22"/>
          <w:szCs w:val="22"/>
        </w:rPr>
        <w:t xml:space="preserve">nstitutionnel </w:t>
      </w:r>
      <w:r w:rsidR="003945CD">
        <w:rPr>
          <w:rFonts w:asciiTheme="minorHAnsi" w:hAnsiTheme="minorHAnsi" w:cstheme="minorHAnsi"/>
          <w:sz w:val="22"/>
          <w:szCs w:val="22"/>
        </w:rPr>
        <w:t xml:space="preserve">              </w:t>
      </w:r>
      <w:r>
        <w:rPr>
          <w:rFonts w:asciiTheme="minorHAnsi" w:hAnsiTheme="minorHAnsi" w:cstheme="minorHAnsi"/>
          <w:sz w:val="22"/>
          <w:szCs w:val="22"/>
        </w:rPr>
        <w:t xml:space="preserve">et réglementaire, à savoir : </w:t>
      </w:r>
    </w:p>
    <w:p w:rsidR="00D02B33" w:rsidRPr="00D3381A" w:rsidRDefault="00D02B33" w:rsidP="00D3381A">
      <w:pPr>
        <w:pStyle w:val="Paragraphedeliste"/>
        <w:numPr>
          <w:ilvl w:val="0"/>
          <w:numId w:val="34"/>
        </w:numPr>
        <w:jc w:val="both"/>
        <w:rPr>
          <w:rFonts w:asciiTheme="minorHAnsi" w:hAnsiTheme="minorHAnsi" w:cstheme="minorHAnsi"/>
          <w:sz w:val="22"/>
          <w:szCs w:val="22"/>
        </w:rPr>
      </w:pPr>
      <w:r w:rsidRPr="00D3381A">
        <w:rPr>
          <w:rFonts w:asciiTheme="minorHAnsi" w:hAnsiTheme="minorHAnsi" w:cstheme="minorHAnsi"/>
          <w:sz w:val="22"/>
          <w:szCs w:val="22"/>
        </w:rPr>
        <w:t>Prise en compte des enjeux liés aux changements climatiques</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Extension des types de risques : sanitaires, pollutions, inondations, submersions...</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Enjeux liés à la réunion du petit et du grand cycle : gestion intégrée de l'eau, économie circulaire, changements climatiques et environnementaux, solutions fondées sur la nature</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Prise en compte croissante des problématiques des eaux pluviales et de ruissellement</w:t>
      </w:r>
      <w:r w:rsidRPr="00D3381A">
        <w:rPr>
          <w:rFonts w:asciiTheme="minorHAnsi" w:hAnsiTheme="minorHAnsi" w:cstheme="minorHAnsi"/>
          <w:sz w:val="22"/>
          <w:szCs w:val="22"/>
        </w:rPr>
        <w:br/>
        <w:t>Évolutions socio-économiques</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Exigence croissante des usagers en matière d'information et sur la qualité sanitaire de l'eau</w:t>
      </w:r>
      <w:r w:rsidRPr="00D3381A">
        <w:rPr>
          <w:rFonts w:asciiTheme="minorHAnsi" w:hAnsiTheme="minorHAnsi" w:cstheme="minorHAnsi"/>
          <w:sz w:val="22"/>
          <w:szCs w:val="22"/>
        </w:rPr>
        <w:br/>
        <w:t>Évolutions organisationnelles et managériales</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Cadre budgétaire contraint, montée en puissance des logiques de performance et de maîtrise du prix de l'eau</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Choix des modes de gestion et retour en régie directe</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Évolutions techniques et technologiques</w:t>
      </w:r>
    </w:p>
    <w:p w:rsidR="00D02B33" w:rsidRPr="00D3381A" w:rsidRDefault="00D02B33" w:rsidP="00D3381A">
      <w:pPr>
        <w:pStyle w:val="Paragraphedeliste"/>
        <w:numPr>
          <w:ilvl w:val="0"/>
          <w:numId w:val="36"/>
        </w:numPr>
        <w:jc w:val="both"/>
        <w:rPr>
          <w:rFonts w:asciiTheme="minorHAnsi" w:hAnsiTheme="minorHAnsi" w:cstheme="minorHAnsi"/>
          <w:sz w:val="22"/>
          <w:szCs w:val="22"/>
        </w:rPr>
      </w:pPr>
      <w:r w:rsidRPr="00D3381A">
        <w:rPr>
          <w:rFonts w:asciiTheme="minorHAnsi" w:hAnsiTheme="minorHAnsi" w:cstheme="minorHAnsi"/>
          <w:sz w:val="22"/>
          <w:szCs w:val="22"/>
        </w:rPr>
        <w:t>Évolution technique des dispositifs de traitement</w:t>
      </w:r>
    </w:p>
    <w:p w:rsidR="00D02B33" w:rsidRDefault="00D02B33"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Default="005F1EDA" w:rsidP="00D02B33">
      <w:pPr>
        <w:jc w:val="both"/>
        <w:rPr>
          <w:rFonts w:asciiTheme="minorHAnsi" w:hAnsiTheme="minorHAnsi" w:cstheme="minorHAnsi"/>
          <w:sz w:val="22"/>
          <w:szCs w:val="22"/>
        </w:rPr>
      </w:pPr>
    </w:p>
    <w:p w:rsidR="005F1EDA" w:rsidRPr="0050142F" w:rsidRDefault="005F1EDA" w:rsidP="005F1EDA">
      <w:pPr>
        <w:pStyle w:val="Titre3"/>
        <w:rPr>
          <w:b/>
          <w:sz w:val="22"/>
          <w:szCs w:val="22"/>
        </w:rPr>
      </w:pPr>
      <w:r>
        <w:rPr>
          <w:b/>
          <w:sz w:val="22"/>
          <w:szCs w:val="22"/>
        </w:rPr>
        <w:t>ACTIVITES</w:t>
      </w:r>
    </w:p>
    <w:p w:rsidR="005F1EDA" w:rsidRDefault="005F1EDA" w:rsidP="00D02B33">
      <w:pPr>
        <w:jc w:val="both"/>
        <w:rPr>
          <w:rFonts w:asciiTheme="minorHAnsi" w:hAnsiTheme="minorHAnsi" w:cstheme="minorHAnsi"/>
          <w:sz w:val="22"/>
          <w:szCs w:val="22"/>
        </w:rPr>
      </w:pPr>
    </w:p>
    <w:p w:rsidR="005F1EDA" w:rsidRPr="00F44E78" w:rsidRDefault="005F1EDA" w:rsidP="00D3381A">
      <w:pPr>
        <w:autoSpaceDE w:val="0"/>
        <w:autoSpaceDN w:val="0"/>
        <w:adjustRightInd w:val="0"/>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lang w:eastAsia="en-US"/>
        </w:rPr>
        <w:t>Dans le domaine de l'eau potable et de l'assainissement</w:t>
      </w:r>
      <w:r w:rsidRPr="00F44E78">
        <w:rPr>
          <w:rFonts w:asciiTheme="minorHAnsi" w:eastAsiaTheme="minorHAnsi" w:hAnsiTheme="minorHAnsi" w:cstheme="minorHAnsi"/>
          <w:sz w:val="22"/>
          <w:szCs w:val="22"/>
          <w:lang w:eastAsia="en-US"/>
        </w:rPr>
        <w:t> :</w:t>
      </w:r>
    </w:p>
    <w:p w:rsidR="005F1EDA"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Participation à la définition des orientations stratégiques</w:t>
      </w:r>
    </w:p>
    <w:p w:rsidR="005F1EDA"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Organisation et mise en œuvre l’exercice de la compétence et la maitrise d’ouvrage</w:t>
      </w:r>
    </w:p>
    <w:p w:rsidR="005F1EDA"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 xml:space="preserve">Organisation et mise en œuvre de la politique publique </w:t>
      </w:r>
    </w:p>
    <w:p w:rsidR="005F1EDA"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Élaboration de propositions et de scénarios d'actions, mise en œuvre pour les modes de gestion</w:t>
      </w:r>
    </w:p>
    <w:p w:rsidR="005F1EDA"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Coordination, pilotage et évaluation des projets et des investissements</w:t>
      </w:r>
    </w:p>
    <w:p w:rsidR="00E40B79" w:rsidRPr="00F44E78" w:rsidRDefault="005F1EDA" w:rsidP="00D3381A">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2"/>
          <w:szCs w:val="22"/>
        </w:rPr>
      </w:pPr>
      <w:r w:rsidRPr="00F44E78">
        <w:rPr>
          <w:rFonts w:asciiTheme="minorHAnsi" w:eastAsiaTheme="minorHAnsi" w:hAnsiTheme="minorHAnsi" w:cstheme="minorHAnsi"/>
          <w:sz w:val="22"/>
          <w:szCs w:val="22"/>
        </w:rPr>
        <w:t>Coordination et instruction des études majeures (schémas directeurs, HMUC, profils de vulnérabilité)</w:t>
      </w:r>
    </w:p>
    <w:p w:rsidR="00E40B79" w:rsidRPr="00F44E78" w:rsidRDefault="00E40B79" w:rsidP="001E7F67">
      <w:pPr>
        <w:spacing w:line="276" w:lineRule="auto"/>
        <w:jc w:val="both"/>
        <w:rPr>
          <w:rFonts w:asciiTheme="minorHAnsi" w:hAnsiTheme="minorHAnsi" w:cstheme="minorHAnsi"/>
          <w:sz w:val="22"/>
          <w:szCs w:val="22"/>
        </w:rPr>
      </w:pPr>
    </w:p>
    <w:p w:rsidR="00E91B85" w:rsidRPr="0050142F" w:rsidRDefault="00E91B85" w:rsidP="00E91B85">
      <w:pPr>
        <w:pStyle w:val="Titre2"/>
        <w:rPr>
          <w:rFonts w:asciiTheme="minorHAnsi" w:hAnsiTheme="minorHAnsi" w:cstheme="minorHAnsi"/>
          <w:b/>
          <w:sz w:val="22"/>
          <w:szCs w:val="22"/>
        </w:rPr>
      </w:pPr>
      <w:r w:rsidRPr="0050142F">
        <w:rPr>
          <w:rFonts w:asciiTheme="minorHAnsi" w:hAnsiTheme="minorHAnsi" w:cstheme="minorHAnsi"/>
          <w:b/>
          <w:sz w:val="22"/>
          <w:szCs w:val="22"/>
        </w:rPr>
        <w:t>PROFIL DU CANDIDAT</w:t>
      </w:r>
    </w:p>
    <w:p w:rsidR="00ED7BDB" w:rsidRPr="0050142F" w:rsidRDefault="00ED7BDB" w:rsidP="00ED7BDB">
      <w:pPr>
        <w:rPr>
          <w:rFonts w:asciiTheme="minorHAnsi" w:hAnsiTheme="minorHAnsi" w:cstheme="minorHAnsi"/>
          <w:sz w:val="22"/>
          <w:szCs w:val="22"/>
        </w:rPr>
      </w:pPr>
    </w:p>
    <w:p w:rsidR="00D3381A" w:rsidRPr="00D3381A" w:rsidRDefault="00D3381A" w:rsidP="00D3381A">
      <w:pPr>
        <w:rPr>
          <w:rFonts w:asciiTheme="minorHAnsi" w:hAnsiTheme="minorHAnsi" w:cstheme="minorHAnsi"/>
          <w:b/>
          <w:sz w:val="20"/>
          <w:szCs w:val="20"/>
        </w:rPr>
      </w:pPr>
      <w:r w:rsidRPr="00D3381A">
        <w:rPr>
          <w:rFonts w:asciiTheme="minorHAnsi" w:hAnsiTheme="minorHAnsi" w:cstheme="minorHAnsi"/>
          <w:b/>
          <w:sz w:val="20"/>
          <w:szCs w:val="20"/>
        </w:rPr>
        <w:t xml:space="preserve">SAVOIR-FAIRE </w:t>
      </w:r>
      <w:r w:rsidR="00ED7BDB" w:rsidRPr="00D3381A">
        <w:rPr>
          <w:rFonts w:asciiTheme="minorHAnsi" w:hAnsiTheme="minorHAnsi" w:cstheme="minorHAnsi"/>
          <w:b/>
          <w:sz w:val="20"/>
          <w:szCs w:val="20"/>
        </w:rPr>
        <w:t>:</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Management de la direction</w:t>
      </w:r>
      <w:r w:rsidR="003945CD">
        <w:rPr>
          <w:rFonts w:asciiTheme="minorHAnsi" w:eastAsiaTheme="minorHAnsi" w:hAnsiTheme="minorHAnsi" w:cstheme="minorHAnsi"/>
          <w:sz w:val="20"/>
          <w:szCs w:val="20"/>
        </w:rPr>
        <w:t xml:space="preserve"> (27 agents)</w:t>
      </w:r>
      <w:r w:rsidRPr="00B31123">
        <w:rPr>
          <w:rFonts w:asciiTheme="minorHAnsi" w:eastAsiaTheme="minorHAnsi" w:hAnsiTheme="minorHAnsi" w:cstheme="minorHAnsi"/>
          <w:sz w:val="20"/>
          <w:szCs w:val="20"/>
        </w:rPr>
        <w:t xml:space="preserve">, définition des objectifs collectifs et évaluation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Animer l'équipe d'encadrement de la direction</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Mettre en œuvre et contrôler les procédures RH et finances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Porter et conduire le changement dans une logique de service public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Décliner le projet de direction en projets de service et mobiliser les synergies, favoriser un climat social apaisé et respectueux,</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Piloter et contrôler le dispositif hygiène, sécurité et santé au travail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Mettre en place et animer un système de contrôle adapté aux services (procédures, documents, traçabilité)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Évaluer les résultats dans le cadre du dispositif global de la collectivité </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Participation à la définition des orientations stratégiques en matière d'eau potable et d'assainissement</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Analyser et prendre en compte les évolutions dans les domaines de l'eau potable et de l'assainissement</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Conseiller les élues et élus et les alerter sur les risques techniques, juridiques, sanitaires et environnementaux liés à la compétence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Réaliser un diagnostic technique, juridique, socio-économique du territoire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Élaborer des scénarios prospectifs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Interpréter et exploiter les indicateurs de performance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Réaliser une planification et une programmation pluriannuelles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Définir et négocier les moyens de la mise en œuvre avec la hiérarchie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Organisation et mise en œuvre d'une politique publique en matière d'eau potable et d'assainissement</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Traduire les orientations politiques en plan d'actions ou de projets pour l'eau potable et l'assainissement</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Arbitrer et opérer des choix stratégiques en cohérence avec les orientations politiques des élues et élus : modes de gestion, missions du service, projets, ressources, gestion patrimoniale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Élaborer les règlements de service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Identifier les marges de manœuvre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Coordination, pilotage et évaluation des études et des projets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Développer, planifier, conduire et coordonner les études stratégiques et les projets techniques spécifiques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Communiquer sur les finalités et les enjeux des projets techniques spécifiques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Évaluer les besoins et analyser les offres des prestataires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Gérer les contrats avec les prestataires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Contrôler la qualité, les coûts et les délais de réalisation et superviser les travaux</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Apprécier la conformité des réalisations au regard du cahier des charges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Contrôler et valider l'élaboration des documents administratifs (rapport annuel sur le prix de l'eau, etc.)</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Élaboration de propositions et de scénarios d'actions en matière de ressources en eau</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Réaliser un diagnostic social, économique, politique, environnemental du territoire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Analyser les évolutions politiques, socio-économiques, techniques, naturelles dans le secteur de l'eau</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Évaluer les possibilités de développement des ressources</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Promouvoir la gestion intégrée et globale de la ressource en eau </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Élaboration de propositions et de scénarios d'actions en matière d’assainissement collectif</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Réaliser un diagnostic social, économique, politique, environnemental du territoire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Analyser les évolutions politiques, socio-économiques, techniques, naturelles dans le secteur </w:t>
      </w:r>
      <w:r w:rsidR="003945CD">
        <w:rPr>
          <w:rFonts w:asciiTheme="minorHAnsi" w:eastAsiaTheme="minorHAnsi" w:hAnsiTheme="minorHAnsi" w:cstheme="minorHAnsi"/>
          <w:sz w:val="20"/>
          <w:szCs w:val="20"/>
        </w:rPr>
        <w:t xml:space="preserve">                                                  </w:t>
      </w:r>
      <w:r w:rsidRPr="00B31123">
        <w:rPr>
          <w:rFonts w:asciiTheme="minorHAnsi" w:eastAsiaTheme="minorHAnsi" w:hAnsiTheme="minorHAnsi" w:cstheme="minorHAnsi"/>
          <w:sz w:val="20"/>
          <w:szCs w:val="20"/>
        </w:rPr>
        <w:t>de l'assainissement</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Développer, planifier, conduire et coordonner la démarche de retour à la conformité réglementaire</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Encadrement des missions réalisées en régie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Représentation institutionnelle et négociation avec les acteurs du territoire dans son secteur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Coopérer avec les partenaires et les acteurs de son secteur d'activité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Représenter la collectivité auprès des acteurs et partenaires </w:t>
      </w:r>
    </w:p>
    <w:p w:rsidR="00D3381A" w:rsidRPr="00B31123" w:rsidRDefault="00D3381A" w:rsidP="00B31123">
      <w:pPr>
        <w:autoSpaceDE w:val="0"/>
        <w:autoSpaceDN w:val="0"/>
        <w:adjustRightInd w:val="0"/>
        <w:jc w:val="both"/>
        <w:rPr>
          <w:rFonts w:asciiTheme="minorHAnsi" w:eastAsiaTheme="minorHAnsi" w:hAnsiTheme="minorHAnsi" w:cstheme="minorHAnsi"/>
          <w:sz w:val="20"/>
          <w:szCs w:val="20"/>
        </w:rPr>
      </w:pPr>
    </w:p>
    <w:p w:rsidR="00D3381A" w:rsidRPr="00B31123" w:rsidRDefault="00D3381A" w:rsidP="00B31123">
      <w:pPr>
        <w:autoSpaceDE w:val="0"/>
        <w:autoSpaceDN w:val="0"/>
        <w:adjustRightInd w:val="0"/>
        <w:jc w:val="both"/>
        <w:rPr>
          <w:rFonts w:asciiTheme="minorHAnsi" w:eastAsiaTheme="minorHAnsi" w:hAnsiTheme="minorHAnsi" w:cstheme="minorHAnsi"/>
          <w:sz w:val="20"/>
          <w:szCs w:val="20"/>
        </w:rPr>
      </w:pPr>
    </w:p>
    <w:p w:rsidR="00D3381A" w:rsidRPr="00B31123" w:rsidRDefault="00D3381A" w:rsidP="00B31123">
      <w:pPr>
        <w:autoSpaceDE w:val="0"/>
        <w:autoSpaceDN w:val="0"/>
        <w:adjustRightInd w:val="0"/>
        <w:jc w:val="both"/>
        <w:rPr>
          <w:rFonts w:asciiTheme="minorHAnsi" w:eastAsiaTheme="minorHAnsi" w:hAnsiTheme="minorHAnsi" w:cstheme="minorHAnsi"/>
          <w:sz w:val="20"/>
          <w:szCs w:val="20"/>
        </w:rPr>
      </w:pPr>
    </w:p>
    <w:p w:rsidR="001304FA" w:rsidRPr="00B31123" w:rsidRDefault="001304FA" w:rsidP="00B31123">
      <w:pPr>
        <w:autoSpaceDE w:val="0"/>
        <w:autoSpaceDN w:val="0"/>
        <w:adjustRightInd w:val="0"/>
        <w:jc w:val="both"/>
        <w:rPr>
          <w:rFonts w:asciiTheme="minorHAnsi" w:eastAsiaTheme="minorHAnsi" w:hAnsiTheme="minorHAnsi" w:cstheme="minorHAnsi"/>
          <w:sz w:val="20"/>
          <w:szCs w:val="20"/>
        </w:rPr>
      </w:pPr>
    </w:p>
    <w:p w:rsidR="00D3381A" w:rsidRPr="00B31123" w:rsidRDefault="00D3381A" w:rsidP="00B31123">
      <w:pPr>
        <w:autoSpaceDE w:val="0"/>
        <w:autoSpaceDN w:val="0"/>
        <w:adjustRightInd w:val="0"/>
        <w:jc w:val="both"/>
        <w:rPr>
          <w:rFonts w:asciiTheme="minorHAnsi" w:eastAsiaTheme="minorHAnsi" w:hAnsiTheme="minorHAnsi" w:cstheme="minorHAnsi"/>
          <w:sz w:val="20"/>
          <w:szCs w:val="20"/>
        </w:rPr>
      </w:pPr>
    </w:p>
    <w:p w:rsidR="00D3381A" w:rsidRPr="00B31123" w:rsidRDefault="00D3381A" w:rsidP="00B31123">
      <w:pPr>
        <w:autoSpaceDE w:val="0"/>
        <w:autoSpaceDN w:val="0"/>
        <w:adjustRightInd w:val="0"/>
        <w:jc w:val="both"/>
        <w:rPr>
          <w:rFonts w:asciiTheme="minorHAnsi" w:eastAsiaTheme="minorHAnsi" w:hAnsiTheme="minorHAnsi" w:cstheme="minorHAnsi"/>
          <w:sz w:val="20"/>
          <w:szCs w:val="20"/>
        </w:rPr>
      </w:pP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Veille réglementaire et prospective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Participer à la démarche prospective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Mobiliser les sources d'information pertinentes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Mobiliser les réseaux pertinents </w:t>
      </w:r>
    </w:p>
    <w:p w:rsidR="00D3381A" w:rsidRPr="00B31123" w:rsidRDefault="00D3381A" w:rsidP="00B31123">
      <w:pPr>
        <w:pStyle w:val="Paragraphedeliste"/>
        <w:numPr>
          <w:ilvl w:val="0"/>
          <w:numId w:val="38"/>
        </w:numPr>
        <w:autoSpaceDE w:val="0"/>
        <w:autoSpaceDN w:val="0"/>
        <w:adjustRightInd w:val="0"/>
        <w:ind w:left="941"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Structurer la veille en interne afférente à son secteur</w:t>
      </w:r>
    </w:p>
    <w:p w:rsidR="00D3381A" w:rsidRPr="00B31123" w:rsidRDefault="00D3381A" w:rsidP="00B31123">
      <w:pPr>
        <w:autoSpaceDE w:val="0"/>
        <w:autoSpaceDN w:val="0"/>
        <w:adjustRightInd w:val="0"/>
        <w:jc w:val="both"/>
        <w:rPr>
          <w:rFonts w:asciiTheme="minorHAnsi" w:eastAsiaTheme="minorHAnsi" w:hAnsiTheme="minorHAnsi" w:cstheme="minorHAnsi"/>
          <w:b/>
          <w:sz w:val="20"/>
          <w:szCs w:val="20"/>
          <w:lang w:eastAsia="en-US"/>
        </w:rPr>
      </w:pPr>
    </w:p>
    <w:p w:rsidR="00D3381A" w:rsidRPr="00B31123" w:rsidRDefault="00D3381A" w:rsidP="00B31123">
      <w:pPr>
        <w:autoSpaceDE w:val="0"/>
        <w:autoSpaceDN w:val="0"/>
        <w:adjustRightInd w:val="0"/>
        <w:jc w:val="both"/>
        <w:rPr>
          <w:rFonts w:asciiTheme="minorHAnsi" w:eastAsiaTheme="minorHAnsi" w:hAnsiTheme="minorHAnsi" w:cstheme="minorHAnsi"/>
          <w:b/>
          <w:sz w:val="20"/>
          <w:szCs w:val="20"/>
          <w:lang w:eastAsia="en-US"/>
        </w:rPr>
      </w:pPr>
      <w:r w:rsidRPr="00B31123">
        <w:rPr>
          <w:rFonts w:asciiTheme="minorHAnsi" w:eastAsiaTheme="minorHAnsi" w:hAnsiTheme="minorHAnsi" w:cstheme="minorHAnsi"/>
          <w:b/>
          <w:sz w:val="20"/>
          <w:szCs w:val="20"/>
          <w:lang w:eastAsia="en-US"/>
        </w:rPr>
        <w:t>SAVOIRS SOCIOPROFESSIONNELS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Filières de potabilisation l’eau et de traitement des eaux usées, la qualité, l'hydraulique, l'auto surveillance </w:t>
      </w:r>
      <w:r w:rsidR="003945CD">
        <w:rPr>
          <w:rFonts w:asciiTheme="minorHAnsi" w:eastAsiaTheme="minorHAnsi" w:hAnsiTheme="minorHAnsi" w:cstheme="minorHAnsi"/>
          <w:sz w:val="20"/>
          <w:szCs w:val="20"/>
        </w:rPr>
        <w:t xml:space="preserve">                                </w:t>
      </w:r>
      <w:r w:rsidRPr="00B31123">
        <w:rPr>
          <w:rFonts w:asciiTheme="minorHAnsi" w:eastAsiaTheme="minorHAnsi" w:hAnsiTheme="minorHAnsi" w:cstheme="minorHAnsi"/>
          <w:sz w:val="20"/>
          <w:szCs w:val="20"/>
        </w:rPr>
        <w:t>et la métrologie, l'évolution des technologies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Enjeux et évolution de la réglementation environnementale et plus particulièrement, celle relative au traitement de l'eau et des eaux usées dans son ensemble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Dimensionnement d'installations techniques </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Maîtrise d'ouvrage publique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Expertises techniques en eau potable et assainissement</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Techniques d'économie et de recyclage de l'eau</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Enjeux, évolution du cadre réglementaire et des procédures juridiques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Outils de gestion des données (SIG)</w:t>
      </w:r>
    </w:p>
    <w:p w:rsidR="00D3381A" w:rsidRPr="00B31123" w:rsidRDefault="00D3381A" w:rsidP="00B31123">
      <w:pPr>
        <w:pStyle w:val="Paragraphedeliste"/>
        <w:autoSpaceDE w:val="0"/>
        <w:autoSpaceDN w:val="0"/>
        <w:adjustRightInd w:val="0"/>
        <w:ind w:left="584"/>
        <w:jc w:val="both"/>
        <w:rPr>
          <w:rFonts w:asciiTheme="minorHAnsi" w:eastAsiaTheme="minorHAnsi" w:hAnsiTheme="minorHAnsi" w:cstheme="minorHAnsi"/>
          <w:sz w:val="20"/>
          <w:szCs w:val="20"/>
        </w:rPr>
      </w:pPr>
    </w:p>
    <w:p w:rsidR="00D3381A" w:rsidRPr="00B31123" w:rsidRDefault="00D3381A" w:rsidP="00B31123">
      <w:pPr>
        <w:autoSpaceDE w:val="0"/>
        <w:autoSpaceDN w:val="0"/>
        <w:adjustRightInd w:val="0"/>
        <w:jc w:val="both"/>
        <w:rPr>
          <w:rFonts w:asciiTheme="minorHAnsi" w:eastAsiaTheme="minorHAnsi" w:hAnsiTheme="minorHAnsi" w:cstheme="minorHAnsi"/>
          <w:b/>
          <w:sz w:val="20"/>
          <w:szCs w:val="20"/>
          <w:lang w:eastAsia="en-US"/>
        </w:rPr>
      </w:pPr>
      <w:r w:rsidRPr="00B31123">
        <w:rPr>
          <w:rFonts w:asciiTheme="minorHAnsi" w:eastAsiaTheme="minorHAnsi" w:hAnsiTheme="minorHAnsi" w:cstheme="minorHAnsi"/>
          <w:b/>
          <w:sz w:val="20"/>
          <w:szCs w:val="20"/>
          <w:lang w:eastAsia="en-US"/>
        </w:rPr>
        <w:t>SAVOIRS GENERAUX</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Orientations et priorités des élues et élus et décideurs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Cadre réglementaire du fonctionnement des collectivités et veille juridique dans le domaine de la direction</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Techniques de communication, enquêtes publiques, études préalables, enquêtes d'opinion</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Planification prospective de la ressource (disponibilité, qualité, etc.)</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Tableaux de bord</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Réseaux stratégiques d'information</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Gestion administrative, juridique, commande publique : pilotage des activités de la direction en matière de mise </w:t>
      </w:r>
      <w:r w:rsidR="003945CD">
        <w:rPr>
          <w:rFonts w:asciiTheme="minorHAnsi" w:eastAsiaTheme="minorHAnsi" w:hAnsiTheme="minorHAnsi" w:cstheme="minorHAnsi"/>
          <w:sz w:val="20"/>
          <w:szCs w:val="20"/>
        </w:rPr>
        <w:t xml:space="preserve">                 </w:t>
      </w:r>
      <w:r w:rsidRPr="00B31123">
        <w:rPr>
          <w:rFonts w:asciiTheme="minorHAnsi" w:eastAsiaTheme="minorHAnsi" w:hAnsiTheme="minorHAnsi" w:cstheme="minorHAnsi"/>
          <w:sz w:val="20"/>
          <w:szCs w:val="20"/>
        </w:rPr>
        <w:t>en œuvre et suivi administratif, juridique, commande publique</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 xml:space="preserve">Gestion budgétaire et financière : pilotage et développement des procédures budgétaires, financières </w:t>
      </w:r>
      <w:r w:rsidR="003945CD">
        <w:rPr>
          <w:rFonts w:asciiTheme="minorHAnsi" w:eastAsiaTheme="minorHAnsi" w:hAnsiTheme="minorHAnsi" w:cstheme="minorHAnsi"/>
          <w:sz w:val="20"/>
          <w:szCs w:val="20"/>
        </w:rPr>
        <w:t xml:space="preserve">                                        </w:t>
      </w:r>
      <w:r w:rsidRPr="00B31123">
        <w:rPr>
          <w:rFonts w:asciiTheme="minorHAnsi" w:eastAsiaTheme="minorHAnsi" w:hAnsiTheme="minorHAnsi" w:cstheme="minorHAnsi"/>
          <w:sz w:val="20"/>
          <w:szCs w:val="20"/>
        </w:rPr>
        <w:t>et comptables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Gestion des ressources humaines : pilotage et développement des ressources humaines</w:t>
      </w:r>
    </w:p>
    <w:p w:rsidR="00D3381A" w:rsidRPr="00B31123" w:rsidRDefault="00D3381A" w:rsidP="00B31123">
      <w:pPr>
        <w:pStyle w:val="Paragraphedeliste"/>
        <w:numPr>
          <w:ilvl w:val="0"/>
          <w:numId w:val="32"/>
        </w:numPr>
        <w:autoSpaceDE w:val="0"/>
        <w:autoSpaceDN w:val="0"/>
        <w:adjustRightInd w:val="0"/>
        <w:ind w:left="584" w:hanging="357"/>
        <w:jc w:val="both"/>
        <w:rPr>
          <w:rFonts w:asciiTheme="minorHAnsi" w:eastAsiaTheme="minorHAnsi" w:hAnsiTheme="minorHAnsi" w:cstheme="minorHAnsi"/>
          <w:sz w:val="20"/>
          <w:szCs w:val="20"/>
        </w:rPr>
      </w:pPr>
      <w:r w:rsidRPr="00B31123">
        <w:rPr>
          <w:rFonts w:asciiTheme="minorHAnsi" w:eastAsiaTheme="minorHAnsi" w:hAnsiTheme="minorHAnsi" w:cstheme="minorHAnsi"/>
          <w:sz w:val="20"/>
          <w:szCs w:val="20"/>
        </w:rPr>
        <w:t>Sécurité des biens et des personnes : organisation et pilotage des dispositifs de sécurité des personnes et des biens</w:t>
      </w:r>
    </w:p>
    <w:p w:rsidR="00D3381A" w:rsidRPr="0050142F" w:rsidRDefault="00D3381A" w:rsidP="00ED7BDB">
      <w:pPr>
        <w:rPr>
          <w:rFonts w:asciiTheme="minorHAnsi" w:hAnsiTheme="minorHAnsi" w:cstheme="minorHAnsi"/>
          <w:sz w:val="22"/>
          <w:szCs w:val="22"/>
        </w:rPr>
      </w:pPr>
    </w:p>
    <w:p w:rsidR="00E91B85" w:rsidRPr="0050142F" w:rsidRDefault="00E91B85" w:rsidP="003E389F">
      <w:pPr>
        <w:pStyle w:val="Titre2"/>
        <w:jc w:val="both"/>
        <w:rPr>
          <w:rFonts w:asciiTheme="minorHAnsi" w:hAnsiTheme="minorHAnsi" w:cstheme="minorHAnsi"/>
          <w:b/>
          <w:sz w:val="22"/>
          <w:szCs w:val="22"/>
        </w:rPr>
      </w:pPr>
      <w:r w:rsidRPr="0050142F">
        <w:rPr>
          <w:rFonts w:asciiTheme="minorHAnsi" w:hAnsiTheme="minorHAnsi" w:cstheme="minorHAnsi"/>
          <w:b/>
          <w:sz w:val="22"/>
          <w:szCs w:val="22"/>
        </w:rPr>
        <w:t>CONDITIONS DU POSTE</w:t>
      </w:r>
    </w:p>
    <w:p w:rsidR="00ED7BDB" w:rsidRPr="0050142F" w:rsidRDefault="00ED7BDB" w:rsidP="00ED7BDB">
      <w:pPr>
        <w:rPr>
          <w:rFonts w:asciiTheme="minorHAnsi" w:hAnsiTheme="minorHAnsi" w:cstheme="minorHAnsi"/>
          <w:sz w:val="22"/>
          <w:szCs w:val="22"/>
        </w:rPr>
      </w:pPr>
    </w:p>
    <w:p w:rsidR="0050142F" w:rsidRDefault="00D3381A" w:rsidP="007C60B4">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Recrutement statutaire ou à défaut par voie contractuelle</w:t>
      </w:r>
    </w:p>
    <w:p w:rsidR="000728BC" w:rsidRPr="0050142F" w:rsidRDefault="000728BC" w:rsidP="007C60B4">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Grade</w:t>
      </w:r>
      <w:bookmarkStart w:id="0" w:name="_GoBack"/>
      <w:bookmarkEnd w:id="0"/>
      <w:r>
        <w:rPr>
          <w:rFonts w:asciiTheme="minorHAnsi" w:hAnsiTheme="minorHAnsi" w:cstheme="minorHAnsi"/>
          <w:sz w:val="22"/>
          <w:szCs w:val="22"/>
        </w:rPr>
        <w:t xml:space="preserve"> d’ingénieur ou ingénieur principal</w:t>
      </w:r>
    </w:p>
    <w:p w:rsidR="00E91B85" w:rsidRDefault="00E91B85" w:rsidP="003E389F">
      <w:pPr>
        <w:pStyle w:val="Paragraphedeliste"/>
        <w:numPr>
          <w:ilvl w:val="0"/>
          <w:numId w:val="4"/>
        </w:numPr>
        <w:tabs>
          <w:tab w:val="left" w:pos="0"/>
        </w:tabs>
        <w:jc w:val="both"/>
        <w:rPr>
          <w:rFonts w:asciiTheme="minorHAnsi" w:hAnsiTheme="minorHAnsi" w:cstheme="minorHAnsi"/>
          <w:sz w:val="22"/>
          <w:szCs w:val="22"/>
        </w:rPr>
      </w:pPr>
      <w:r w:rsidRPr="0050142F">
        <w:rPr>
          <w:rFonts w:asciiTheme="minorHAnsi" w:hAnsiTheme="minorHAnsi" w:cstheme="minorHAnsi"/>
          <w:sz w:val="22"/>
          <w:szCs w:val="22"/>
        </w:rPr>
        <w:t xml:space="preserve">Poste à </w:t>
      </w:r>
      <w:r w:rsidRPr="00E40B79">
        <w:rPr>
          <w:rFonts w:asciiTheme="minorHAnsi" w:hAnsiTheme="minorHAnsi" w:cstheme="minorHAnsi"/>
          <w:sz w:val="22"/>
          <w:szCs w:val="22"/>
        </w:rPr>
        <w:t>temps complet 35h, basé à</w:t>
      </w:r>
      <w:r w:rsidR="00F44E78">
        <w:rPr>
          <w:rFonts w:asciiTheme="minorHAnsi" w:hAnsiTheme="minorHAnsi" w:cstheme="minorHAnsi"/>
          <w:sz w:val="22"/>
          <w:szCs w:val="22"/>
        </w:rPr>
        <w:t xml:space="preserve"> </w:t>
      </w:r>
      <w:proofErr w:type="spellStart"/>
      <w:r w:rsidR="00F44E78">
        <w:rPr>
          <w:rFonts w:asciiTheme="minorHAnsi" w:hAnsiTheme="minorHAnsi" w:cstheme="minorHAnsi"/>
          <w:sz w:val="22"/>
          <w:szCs w:val="22"/>
        </w:rPr>
        <w:t>Plourivo</w:t>
      </w:r>
      <w:proofErr w:type="spellEnd"/>
      <w:r w:rsidR="00596575" w:rsidRPr="00E40B79">
        <w:rPr>
          <w:rFonts w:asciiTheme="minorHAnsi" w:hAnsiTheme="minorHAnsi" w:cstheme="minorHAnsi"/>
          <w:sz w:val="22"/>
          <w:szCs w:val="22"/>
        </w:rPr>
        <w:t> </w:t>
      </w:r>
    </w:p>
    <w:p w:rsidR="00E40B79" w:rsidRDefault="001304FA" w:rsidP="00E40B79">
      <w:pPr>
        <w:pStyle w:val="Paragraphedeliste"/>
        <w:numPr>
          <w:ilvl w:val="0"/>
          <w:numId w:val="4"/>
        </w:numPr>
        <w:rPr>
          <w:rFonts w:asciiTheme="minorHAnsi" w:hAnsiTheme="minorHAnsi"/>
          <w:sz w:val="22"/>
        </w:rPr>
      </w:pPr>
      <w:r>
        <w:rPr>
          <w:rFonts w:asciiTheme="minorHAnsi" w:hAnsiTheme="minorHAnsi"/>
          <w:sz w:val="22"/>
        </w:rPr>
        <w:t>Astreintes de direction, réunions en soirée</w:t>
      </w:r>
    </w:p>
    <w:p w:rsidR="001304FA" w:rsidRPr="00E40B79" w:rsidRDefault="001304FA" w:rsidP="001304FA">
      <w:pPr>
        <w:pStyle w:val="Paragraphedeliste"/>
        <w:rPr>
          <w:rFonts w:asciiTheme="minorHAnsi" w:hAnsiTheme="minorHAnsi"/>
          <w:sz w:val="22"/>
        </w:rPr>
      </w:pPr>
    </w:p>
    <w:p w:rsidR="003E389F" w:rsidRPr="0050142F" w:rsidRDefault="003E389F" w:rsidP="003E389F">
      <w:pPr>
        <w:pStyle w:val="Paragraphedeliste"/>
        <w:tabs>
          <w:tab w:val="left" w:pos="0"/>
        </w:tabs>
        <w:jc w:val="both"/>
        <w:rPr>
          <w:rFonts w:asciiTheme="minorHAnsi" w:hAnsiTheme="minorHAnsi" w:cstheme="minorHAnsi"/>
          <w:sz w:val="22"/>
          <w:szCs w:val="22"/>
        </w:rPr>
      </w:pPr>
    </w:p>
    <w:p w:rsidR="0050142F" w:rsidRDefault="0050142F" w:rsidP="0050142F">
      <w:pPr>
        <w:tabs>
          <w:tab w:val="left" w:pos="0"/>
        </w:tabs>
        <w:jc w:val="both"/>
        <w:rPr>
          <w:rFonts w:asciiTheme="minorHAnsi" w:hAnsiTheme="minorHAnsi" w:cstheme="minorHAnsi"/>
          <w:sz w:val="22"/>
          <w:szCs w:val="22"/>
        </w:rPr>
      </w:pPr>
    </w:p>
    <w:p w:rsidR="0050142F" w:rsidRDefault="0050142F"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B31123" w:rsidRDefault="00B31123" w:rsidP="0050142F">
      <w:pPr>
        <w:tabs>
          <w:tab w:val="left" w:pos="0"/>
        </w:tabs>
        <w:jc w:val="both"/>
        <w:rPr>
          <w:rFonts w:asciiTheme="minorHAnsi" w:hAnsiTheme="minorHAnsi" w:cstheme="minorHAnsi"/>
          <w:sz w:val="22"/>
          <w:szCs w:val="22"/>
        </w:rPr>
      </w:pPr>
    </w:p>
    <w:p w:rsidR="00B31123" w:rsidRDefault="00B31123" w:rsidP="0050142F">
      <w:pPr>
        <w:tabs>
          <w:tab w:val="left" w:pos="0"/>
        </w:tabs>
        <w:jc w:val="both"/>
        <w:rPr>
          <w:rFonts w:asciiTheme="minorHAnsi" w:hAnsiTheme="minorHAnsi" w:cstheme="minorHAnsi"/>
          <w:sz w:val="22"/>
          <w:szCs w:val="22"/>
        </w:rPr>
      </w:pPr>
    </w:p>
    <w:p w:rsidR="00B31123" w:rsidRDefault="00B31123" w:rsidP="0050142F">
      <w:pPr>
        <w:tabs>
          <w:tab w:val="left" w:pos="0"/>
        </w:tabs>
        <w:jc w:val="both"/>
        <w:rPr>
          <w:rFonts w:asciiTheme="minorHAnsi" w:hAnsiTheme="minorHAnsi" w:cstheme="minorHAnsi"/>
          <w:sz w:val="22"/>
          <w:szCs w:val="22"/>
        </w:rPr>
      </w:pPr>
    </w:p>
    <w:p w:rsidR="00B31123" w:rsidRPr="0050142F" w:rsidRDefault="00B31123" w:rsidP="0050142F">
      <w:pPr>
        <w:tabs>
          <w:tab w:val="left" w:pos="0"/>
        </w:tabs>
        <w:jc w:val="both"/>
        <w:rPr>
          <w:rFonts w:asciiTheme="minorHAnsi" w:hAnsiTheme="minorHAnsi" w:cstheme="minorHAnsi"/>
          <w:sz w:val="22"/>
          <w:szCs w:val="22"/>
        </w:rPr>
      </w:pPr>
    </w:p>
    <w:p w:rsidR="001E7F67" w:rsidRPr="0050142F" w:rsidRDefault="001E7F67" w:rsidP="00E91B85">
      <w:pPr>
        <w:pStyle w:val="Paragraphedeliste"/>
        <w:tabs>
          <w:tab w:val="left" w:pos="0"/>
        </w:tabs>
        <w:jc w:val="both"/>
        <w:rPr>
          <w:rFonts w:asciiTheme="minorHAnsi" w:hAnsiTheme="minorHAnsi" w:cstheme="minorHAnsi"/>
          <w:sz w:val="22"/>
          <w:szCs w:val="22"/>
        </w:rPr>
      </w:pPr>
    </w:p>
    <w:p w:rsidR="00E91B85" w:rsidRPr="0050142F" w:rsidRDefault="00E91B85" w:rsidP="00E91B85">
      <w:pPr>
        <w:pStyle w:val="Sous-titre"/>
        <w:spacing w:after="0"/>
        <w:jc w:val="right"/>
        <w:rPr>
          <w:rFonts w:cstheme="minorHAnsi"/>
          <w:b/>
          <w:color w:val="auto"/>
          <w:sz w:val="22"/>
          <w:szCs w:val="22"/>
        </w:rPr>
      </w:pPr>
      <w:r w:rsidRPr="0050142F">
        <w:rPr>
          <w:rFonts w:cstheme="minorHAnsi"/>
          <w:b/>
          <w:color w:val="auto"/>
          <w:sz w:val="22"/>
          <w:szCs w:val="22"/>
        </w:rPr>
        <w:t>Adresser lettr</w:t>
      </w:r>
      <w:r w:rsidR="00F47E06" w:rsidRPr="0050142F">
        <w:rPr>
          <w:rFonts w:cstheme="minorHAnsi"/>
          <w:b/>
          <w:color w:val="auto"/>
          <w:sz w:val="22"/>
          <w:szCs w:val="22"/>
        </w:rPr>
        <w:t xml:space="preserve">e de motivation et CV </w:t>
      </w:r>
      <w:r w:rsidR="003E389F" w:rsidRPr="0050142F">
        <w:rPr>
          <w:rFonts w:cstheme="minorHAnsi"/>
          <w:b/>
          <w:color w:val="auto"/>
          <w:sz w:val="22"/>
          <w:szCs w:val="22"/>
        </w:rPr>
        <w:t xml:space="preserve">le </w:t>
      </w:r>
      <w:r w:rsidR="00D3381A">
        <w:rPr>
          <w:rFonts w:cstheme="minorHAnsi"/>
          <w:b/>
          <w:color w:val="auto"/>
          <w:sz w:val="22"/>
          <w:szCs w:val="22"/>
        </w:rPr>
        <w:t>14 mai</w:t>
      </w:r>
      <w:r w:rsidR="003E389F" w:rsidRPr="0050142F">
        <w:rPr>
          <w:rFonts w:cstheme="minorHAnsi"/>
          <w:b/>
          <w:color w:val="auto"/>
          <w:sz w:val="22"/>
          <w:szCs w:val="22"/>
        </w:rPr>
        <w:t xml:space="preserve"> </w:t>
      </w:r>
      <w:r w:rsidR="00B31123">
        <w:rPr>
          <w:rFonts w:cstheme="minorHAnsi"/>
          <w:b/>
          <w:color w:val="auto"/>
          <w:sz w:val="22"/>
          <w:szCs w:val="22"/>
        </w:rPr>
        <w:t xml:space="preserve">2021 </w:t>
      </w:r>
      <w:r w:rsidR="003E389F" w:rsidRPr="0050142F">
        <w:rPr>
          <w:rFonts w:cstheme="minorHAnsi"/>
          <w:b/>
          <w:color w:val="auto"/>
          <w:sz w:val="22"/>
          <w:szCs w:val="22"/>
        </w:rPr>
        <w:t>au plus tard</w:t>
      </w:r>
      <w:r w:rsidRPr="0050142F">
        <w:rPr>
          <w:rFonts w:cstheme="minorHAnsi"/>
          <w:b/>
          <w:color w:val="auto"/>
          <w:sz w:val="22"/>
          <w:szCs w:val="22"/>
        </w:rPr>
        <w:t xml:space="preserve"> à :</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 xml:space="preserve">Monsieur le Président </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Guingamp-Paimpol Agglomération</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11, rue de la Trinité</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22200 GUINGAMP</w:t>
      </w:r>
    </w:p>
    <w:p w:rsidR="00E447A8" w:rsidRPr="0050142F" w:rsidRDefault="00E447A8" w:rsidP="00E91B85">
      <w:pPr>
        <w:jc w:val="right"/>
        <w:rPr>
          <w:rFonts w:asciiTheme="minorHAnsi" w:hAnsiTheme="minorHAnsi" w:cstheme="minorHAnsi"/>
          <w:sz w:val="22"/>
          <w:szCs w:val="22"/>
        </w:rPr>
      </w:pPr>
    </w:p>
    <w:p w:rsidR="00E447A8" w:rsidRPr="0050142F" w:rsidRDefault="00E447A8" w:rsidP="00E91B85">
      <w:pPr>
        <w:jc w:val="right"/>
        <w:rPr>
          <w:rFonts w:asciiTheme="minorHAnsi" w:hAnsiTheme="minorHAnsi" w:cstheme="minorHAnsi"/>
          <w:sz w:val="22"/>
          <w:szCs w:val="22"/>
        </w:rPr>
      </w:pPr>
    </w:p>
    <w:p w:rsidR="003E389F" w:rsidRPr="0050142F" w:rsidRDefault="003E389F" w:rsidP="00CF623A">
      <w:pPr>
        <w:rPr>
          <w:rFonts w:asciiTheme="minorHAnsi" w:hAnsiTheme="minorHAnsi" w:cstheme="minorHAnsi"/>
          <w:sz w:val="22"/>
          <w:szCs w:val="22"/>
        </w:rPr>
      </w:pPr>
      <w:r w:rsidRPr="0050142F">
        <w:rPr>
          <w:rFonts w:asciiTheme="minorHAnsi" w:hAnsiTheme="minorHAnsi" w:cstheme="minorHAnsi"/>
          <w:sz w:val="22"/>
          <w:szCs w:val="22"/>
        </w:rPr>
        <w:t xml:space="preserve">Contact : </w:t>
      </w:r>
      <w:r w:rsidR="00D3381A">
        <w:rPr>
          <w:rFonts w:asciiTheme="minorHAnsi" w:hAnsiTheme="minorHAnsi" w:cstheme="minorHAnsi"/>
          <w:sz w:val="22"/>
          <w:szCs w:val="22"/>
        </w:rPr>
        <w:t>Anne-Laure TRECHEREL</w:t>
      </w:r>
      <w:r w:rsidRPr="0050142F">
        <w:rPr>
          <w:rFonts w:asciiTheme="minorHAnsi" w:hAnsiTheme="minorHAnsi" w:cstheme="minorHAnsi"/>
          <w:sz w:val="22"/>
          <w:szCs w:val="22"/>
        </w:rPr>
        <w:t xml:space="preserve"> au 02.96.13.59.64 ou </w:t>
      </w:r>
      <w:hyperlink r:id="rId7" w:history="1">
        <w:r w:rsidR="00D3381A" w:rsidRPr="000D139D">
          <w:rPr>
            <w:rStyle w:val="Lienhypertexte"/>
            <w:rFonts w:asciiTheme="minorHAnsi" w:hAnsiTheme="minorHAnsi" w:cstheme="minorHAnsi"/>
            <w:sz w:val="22"/>
            <w:szCs w:val="22"/>
          </w:rPr>
          <w:t>al.trecherel@guingamp-paimpol.bzh</w:t>
        </w:r>
      </w:hyperlink>
      <w:r w:rsidRPr="0050142F">
        <w:rPr>
          <w:rFonts w:asciiTheme="minorHAnsi" w:hAnsiTheme="minorHAnsi" w:cstheme="minorHAnsi"/>
          <w:sz w:val="22"/>
          <w:szCs w:val="22"/>
        </w:rPr>
        <w:t xml:space="preserve"> </w:t>
      </w:r>
    </w:p>
    <w:p w:rsidR="00CF623A" w:rsidRPr="00CF623A" w:rsidRDefault="00CF623A" w:rsidP="00CF623A">
      <w:pPr>
        <w:rPr>
          <w:rFonts w:ascii="Calibri" w:hAnsi="Calibri"/>
          <w:sz w:val="22"/>
        </w:rPr>
      </w:pPr>
    </w:p>
    <w:p w:rsidR="00D02C5F" w:rsidRPr="00CF623A" w:rsidRDefault="00CF623A" w:rsidP="00CF623A">
      <w:pPr>
        <w:tabs>
          <w:tab w:val="left" w:pos="8475"/>
        </w:tabs>
        <w:jc w:val="right"/>
        <w:rPr>
          <w:rFonts w:ascii="Calibri" w:hAnsi="Calibri"/>
          <w:sz w:val="22"/>
        </w:rPr>
      </w:pPr>
      <w:r w:rsidRPr="00CF623A">
        <w:rPr>
          <w:rFonts w:ascii="Calibri" w:hAnsi="Calibri"/>
          <w:noProof/>
          <w:sz w:val="22"/>
        </w:rPr>
        <w:drawing>
          <wp:inline distT="0" distB="0" distL="0" distR="0">
            <wp:extent cx="1729365" cy="288228"/>
            <wp:effectExtent l="19050" t="0" r="4185" b="0"/>
            <wp:docPr id="3" name="Image 2"/>
            <wp:cNvGraphicFramePr/>
            <a:graphic xmlns:a="http://schemas.openxmlformats.org/drawingml/2006/main">
              <a:graphicData uri="http://schemas.openxmlformats.org/drawingml/2006/picture">
                <pic:pic xmlns:pic="http://schemas.openxmlformats.org/drawingml/2006/picture">
                  <pic:nvPicPr>
                    <pic:cNvPr id="2" name="slogan-GP-RVB-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365" cy="288228"/>
                    </a:xfrm>
                    <a:prstGeom prst="rect">
                      <a:avLst/>
                    </a:prstGeom>
                  </pic:spPr>
                </pic:pic>
              </a:graphicData>
            </a:graphic>
          </wp:inline>
        </w:drawing>
      </w:r>
    </w:p>
    <w:sectPr w:rsidR="00D02C5F" w:rsidRPr="00CF623A" w:rsidSect="00F47E06">
      <w:pgSz w:w="11906" w:h="16838" w:code="9"/>
      <w:pgMar w:top="0" w:right="1021" w:bottom="142"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Serif-Bold">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DejaVuSerif">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0CF"/>
    <w:multiLevelType w:val="hybridMultilevel"/>
    <w:tmpl w:val="C78A88B0"/>
    <w:lvl w:ilvl="0" w:tplc="51349260">
      <w:start w:val="1"/>
      <w:numFmt w:val="bullet"/>
      <w:lvlText w:val=""/>
      <w:lvlJc w:val="left"/>
      <w:pPr>
        <w:ind w:left="1065" w:hanging="705"/>
      </w:pPr>
      <w:rPr>
        <w:rFonts w:ascii="Symbol" w:hAnsi="Symbol" w:hint="default"/>
        <w:color w:val="00AC9C"/>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505" w:hanging="705"/>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1646F"/>
    <w:multiLevelType w:val="hybridMultilevel"/>
    <w:tmpl w:val="8AB6FCBA"/>
    <w:lvl w:ilvl="0" w:tplc="36FCAFE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14C61"/>
    <w:multiLevelType w:val="hybridMultilevel"/>
    <w:tmpl w:val="8D904336"/>
    <w:lvl w:ilvl="0" w:tplc="5810C8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0244F"/>
    <w:multiLevelType w:val="hybridMultilevel"/>
    <w:tmpl w:val="3B28CD2E"/>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46B44"/>
    <w:multiLevelType w:val="hybridMultilevel"/>
    <w:tmpl w:val="749C290E"/>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911E9"/>
    <w:multiLevelType w:val="hybridMultilevel"/>
    <w:tmpl w:val="A57AD9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67DC9"/>
    <w:multiLevelType w:val="hybridMultilevel"/>
    <w:tmpl w:val="B9047224"/>
    <w:numStyleLink w:val="Style2import"/>
  </w:abstractNum>
  <w:abstractNum w:abstractNumId="7" w15:restartNumberingAfterBreak="0">
    <w:nsid w:val="16E5160F"/>
    <w:multiLevelType w:val="hybridMultilevel"/>
    <w:tmpl w:val="07F0EC28"/>
    <w:lvl w:ilvl="0" w:tplc="EA5C6256">
      <w:numFmt w:val="bullet"/>
      <w:lvlText w:val="-"/>
      <w:lvlJc w:val="left"/>
      <w:pPr>
        <w:ind w:left="1800" w:hanging="360"/>
      </w:pPr>
      <w:rPr>
        <w:rFonts w:ascii="Cambria" w:eastAsia="Times New Roman" w:hAnsi="Cambri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8EF3229"/>
    <w:multiLevelType w:val="hybridMultilevel"/>
    <w:tmpl w:val="23FE3E46"/>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C0D6445"/>
    <w:multiLevelType w:val="hybridMultilevel"/>
    <w:tmpl w:val="BBB22D0C"/>
    <w:lvl w:ilvl="0" w:tplc="2C46CD8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4E2582"/>
    <w:multiLevelType w:val="hybridMultilevel"/>
    <w:tmpl w:val="47388316"/>
    <w:lvl w:ilvl="0" w:tplc="51349260">
      <w:start w:val="1"/>
      <w:numFmt w:val="bullet"/>
      <w:lvlText w:val=""/>
      <w:lvlJc w:val="left"/>
      <w:pPr>
        <w:ind w:left="1429" w:hanging="360"/>
      </w:pPr>
      <w:rPr>
        <w:rFonts w:ascii="Symbol" w:hAnsi="Symbol" w:hint="default"/>
        <w:color w:val="00AC9C"/>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1E2C28C7"/>
    <w:multiLevelType w:val="hybridMultilevel"/>
    <w:tmpl w:val="AA20FE76"/>
    <w:lvl w:ilvl="0" w:tplc="B6568284">
      <w:numFmt w:val="bullet"/>
      <w:lvlText w:val="-"/>
      <w:lvlJc w:val="left"/>
      <w:pPr>
        <w:ind w:left="944" w:hanging="360"/>
      </w:pPr>
      <w:rPr>
        <w:rFonts w:ascii="Calibri" w:eastAsiaTheme="minorHAnsi" w:hAnsi="Calibri" w:cs="Calibri" w:hint="default"/>
      </w:rPr>
    </w:lvl>
    <w:lvl w:ilvl="1" w:tplc="040C0003" w:tentative="1">
      <w:start w:val="1"/>
      <w:numFmt w:val="bullet"/>
      <w:lvlText w:val="o"/>
      <w:lvlJc w:val="left"/>
      <w:pPr>
        <w:ind w:left="1664" w:hanging="360"/>
      </w:pPr>
      <w:rPr>
        <w:rFonts w:ascii="Courier New" w:hAnsi="Courier New" w:cs="Courier New" w:hint="default"/>
      </w:rPr>
    </w:lvl>
    <w:lvl w:ilvl="2" w:tplc="040C0005" w:tentative="1">
      <w:start w:val="1"/>
      <w:numFmt w:val="bullet"/>
      <w:lvlText w:val=""/>
      <w:lvlJc w:val="left"/>
      <w:pPr>
        <w:ind w:left="2384" w:hanging="360"/>
      </w:pPr>
      <w:rPr>
        <w:rFonts w:ascii="Wingdings" w:hAnsi="Wingdings" w:hint="default"/>
      </w:rPr>
    </w:lvl>
    <w:lvl w:ilvl="3" w:tplc="040C0001" w:tentative="1">
      <w:start w:val="1"/>
      <w:numFmt w:val="bullet"/>
      <w:lvlText w:val=""/>
      <w:lvlJc w:val="left"/>
      <w:pPr>
        <w:ind w:left="3104" w:hanging="360"/>
      </w:pPr>
      <w:rPr>
        <w:rFonts w:ascii="Symbol" w:hAnsi="Symbol" w:hint="default"/>
      </w:rPr>
    </w:lvl>
    <w:lvl w:ilvl="4" w:tplc="040C0003" w:tentative="1">
      <w:start w:val="1"/>
      <w:numFmt w:val="bullet"/>
      <w:lvlText w:val="o"/>
      <w:lvlJc w:val="left"/>
      <w:pPr>
        <w:ind w:left="3824" w:hanging="360"/>
      </w:pPr>
      <w:rPr>
        <w:rFonts w:ascii="Courier New" w:hAnsi="Courier New" w:cs="Courier New" w:hint="default"/>
      </w:rPr>
    </w:lvl>
    <w:lvl w:ilvl="5" w:tplc="040C0005" w:tentative="1">
      <w:start w:val="1"/>
      <w:numFmt w:val="bullet"/>
      <w:lvlText w:val=""/>
      <w:lvlJc w:val="left"/>
      <w:pPr>
        <w:ind w:left="4544" w:hanging="360"/>
      </w:pPr>
      <w:rPr>
        <w:rFonts w:ascii="Wingdings" w:hAnsi="Wingdings" w:hint="default"/>
      </w:rPr>
    </w:lvl>
    <w:lvl w:ilvl="6" w:tplc="040C0001" w:tentative="1">
      <w:start w:val="1"/>
      <w:numFmt w:val="bullet"/>
      <w:lvlText w:val=""/>
      <w:lvlJc w:val="left"/>
      <w:pPr>
        <w:ind w:left="5264" w:hanging="360"/>
      </w:pPr>
      <w:rPr>
        <w:rFonts w:ascii="Symbol" w:hAnsi="Symbol" w:hint="default"/>
      </w:rPr>
    </w:lvl>
    <w:lvl w:ilvl="7" w:tplc="040C0003" w:tentative="1">
      <w:start w:val="1"/>
      <w:numFmt w:val="bullet"/>
      <w:lvlText w:val="o"/>
      <w:lvlJc w:val="left"/>
      <w:pPr>
        <w:ind w:left="5984" w:hanging="360"/>
      </w:pPr>
      <w:rPr>
        <w:rFonts w:ascii="Courier New" w:hAnsi="Courier New" w:cs="Courier New" w:hint="default"/>
      </w:rPr>
    </w:lvl>
    <w:lvl w:ilvl="8" w:tplc="040C0005" w:tentative="1">
      <w:start w:val="1"/>
      <w:numFmt w:val="bullet"/>
      <w:lvlText w:val=""/>
      <w:lvlJc w:val="left"/>
      <w:pPr>
        <w:ind w:left="6704" w:hanging="360"/>
      </w:pPr>
      <w:rPr>
        <w:rFonts w:ascii="Wingdings" w:hAnsi="Wingdings" w:hint="default"/>
      </w:rPr>
    </w:lvl>
  </w:abstractNum>
  <w:abstractNum w:abstractNumId="12" w15:restartNumberingAfterBreak="0">
    <w:nsid w:val="21D06A42"/>
    <w:multiLevelType w:val="hybridMultilevel"/>
    <w:tmpl w:val="01903A08"/>
    <w:lvl w:ilvl="0" w:tplc="E19A6B8E">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2B134F"/>
    <w:multiLevelType w:val="hybridMultilevel"/>
    <w:tmpl w:val="DC8C8504"/>
    <w:lvl w:ilvl="0" w:tplc="51349260">
      <w:start w:val="1"/>
      <w:numFmt w:val="bullet"/>
      <w:lvlText w:val=""/>
      <w:lvlJc w:val="left"/>
      <w:pPr>
        <w:ind w:left="1080" w:hanging="360"/>
      </w:pPr>
      <w:rPr>
        <w:rFonts w:ascii="Symbol" w:hAnsi="Symbol" w:hint="default"/>
        <w:color w:val="00AC9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5D75E25"/>
    <w:multiLevelType w:val="hybridMultilevel"/>
    <w:tmpl w:val="17162710"/>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022B8"/>
    <w:multiLevelType w:val="hybridMultilevel"/>
    <w:tmpl w:val="B5E81FE4"/>
    <w:lvl w:ilvl="0" w:tplc="A35A6308">
      <w:start w:val="6"/>
      <w:numFmt w:val="bullet"/>
      <w:lvlText w:val="-"/>
      <w:lvlJc w:val="left"/>
      <w:pPr>
        <w:ind w:left="720" w:hanging="360"/>
      </w:pPr>
      <w:rPr>
        <w:rFonts w:ascii="Calibri" w:eastAsia="DejaVuSerif-Bold"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23A2B"/>
    <w:multiLevelType w:val="hybridMultilevel"/>
    <w:tmpl w:val="31A625C4"/>
    <w:lvl w:ilvl="0" w:tplc="155E36E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57953"/>
    <w:multiLevelType w:val="hybridMultilevel"/>
    <w:tmpl w:val="7B0046EC"/>
    <w:lvl w:ilvl="0" w:tplc="E0469F16">
      <w:start w:val="1"/>
      <w:numFmt w:val="bullet"/>
      <w:lvlText w:val=""/>
      <w:lvlJc w:val="left"/>
      <w:pPr>
        <w:ind w:left="720" w:hanging="360"/>
      </w:pPr>
      <w:rPr>
        <w:rFonts w:ascii="Symbol" w:hAnsi="Symbol" w:hint="default"/>
        <w:color w:val="1F497D" w:themeColor="text2"/>
      </w:rPr>
    </w:lvl>
    <w:lvl w:ilvl="1" w:tplc="D4B6E1B2">
      <w:start w:val="1"/>
      <w:numFmt w:val="bullet"/>
      <w:lvlText w:val=""/>
      <w:lvlJc w:val="left"/>
      <w:pPr>
        <w:ind w:left="1440" w:hanging="360"/>
      </w:pPr>
      <w:rPr>
        <w:rFonts w:ascii="Symbol" w:hAnsi="Symbol" w:hint="default"/>
        <w:color w:val="1F497D" w:themeColor="text2"/>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4C766D2"/>
    <w:multiLevelType w:val="hybridMultilevel"/>
    <w:tmpl w:val="B9047224"/>
    <w:styleLink w:val="Style2import"/>
    <w:lvl w:ilvl="0" w:tplc="5B38EDC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32D202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BFC0BF2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A5BC8CA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B1767390">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F7ECC00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5509D7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C4D560">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4EE446A">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36D41308"/>
    <w:multiLevelType w:val="hybridMultilevel"/>
    <w:tmpl w:val="C31E0EE0"/>
    <w:lvl w:ilvl="0" w:tplc="B986C526">
      <w:numFmt w:val="bullet"/>
      <w:lvlText w:val="-"/>
      <w:lvlJc w:val="left"/>
      <w:pPr>
        <w:ind w:left="1211" w:hanging="360"/>
      </w:pPr>
      <w:rPr>
        <w:rFonts w:ascii="Calibri" w:eastAsia="DejaVuSerif"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37C407D6"/>
    <w:multiLevelType w:val="hybridMultilevel"/>
    <w:tmpl w:val="F2369C7E"/>
    <w:lvl w:ilvl="0" w:tplc="12E06B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90B28E5"/>
    <w:multiLevelType w:val="hybridMultilevel"/>
    <w:tmpl w:val="0254A36A"/>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C4610B7"/>
    <w:multiLevelType w:val="hybridMultilevel"/>
    <w:tmpl w:val="E94A6598"/>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494230"/>
    <w:multiLevelType w:val="hybridMultilevel"/>
    <w:tmpl w:val="F6885572"/>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2B54C3F"/>
    <w:multiLevelType w:val="hybridMultilevel"/>
    <w:tmpl w:val="27D80E62"/>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4614A"/>
    <w:multiLevelType w:val="hybridMultilevel"/>
    <w:tmpl w:val="B55C3A80"/>
    <w:lvl w:ilvl="0" w:tplc="51349260">
      <w:start w:val="1"/>
      <w:numFmt w:val="bullet"/>
      <w:lvlText w:val=""/>
      <w:lvlJc w:val="left"/>
      <w:pPr>
        <w:ind w:left="1065" w:hanging="705"/>
      </w:pPr>
      <w:rPr>
        <w:rFonts w:ascii="Symbol" w:hAnsi="Symbol" w:hint="default"/>
        <w:color w:val="00AC9C"/>
      </w:rPr>
    </w:lvl>
    <w:lvl w:ilvl="1" w:tplc="040C0003">
      <w:start w:val="1"/>
      <w:numFmt w:val="bullet"/>
      <w:lvlText w:val="o"/>
      <w:lvlJc w:val="left"/>
      <w:pPr>
        <w:ind w:left="1440" w:hanging="360"/>
      </w:pPr>
      <w:rPr>
        <w:rFonts w:ascii="Courier New" w:hAnsi="Courier New" w:cs="Courier New" w:hint="default"/>
      </w:rPr>
    </w:lvl>
    <w:lvl w:ilvl="2" w:tplc="9DCA0068">
      <w:start w:val="1"/>
      <w:numFmt w:val="bullet"/>
      <w:lvlText w:val=""/>
      <w:lvlJc w:val="left"/>
      <w:pPr>
        <w:ind w:left="2505" w:hanging="705"/>
      </w:pPr>
      <w:rPr>
        <w:rFonts w:ascii="Symbol" w:eastAsia="Times New Roman" w:hAnsi="Symbol"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510CF1"/>
    <w:multiLevelType w:val="hybridMultilevel"/>
    <w:tmpl w:val="71007364"/>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857AE2"/>
    <w:multiLevelType w:val="hybridMultilevel"/>
    <w:tmpl w:val="B84A7BCA"/>
    <w:lvl w:ilvl="0" w:tplc="51349260">
      <w:start w:val="1"/>
      <w:numFmt w:val="bullet"/>
      <w:lvlText w:val=""/>
      <w:lvlJc w:val="left"/>
      <w:pPr>
        <w:ind w:left="1440" w:hanging="360"/>
      </w:pPr>
      <w:rPr>
        <w:rFonts w:ascii="Symbol" w:hAnsi="Symbol" w:hint="default"/>
        <w:color w:val="00AC9C"/>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010475A"/>
    <w:multiLevelType w:val="hybridMultilevel"/>
    <w:tmpl w:val="257A0EE8"/>
    <w:lvl w:ilvl="0" w:tplc="9094E4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35161D"/>
    <w:multiLevelType w:val="hybridMultilevel"/>
    <w:tmpl w:val="1BD6222A"/>
    <w:lvl w:ilvl="0" w:tplc="019CFE2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D54784"/>
    <w:multiLevelType w:val="hybridMultilevel"/>
    <w:tmpl w:val="C592FA4C"/>
    <w:lvl w:ilvl="0" w:tplc="E0469F16">
      <w:start w:val="1"/>
      <w:numFmt w:val="bullet"/>
      <w:lvlText w:val=""/>
      <w:lvlJc w:val="left"/>
      <w:pPr>
        <w:ind w:left="720" w:hanging="360"/>
      </w:pPr>
      <w:rPr>
        <w:rFonts w:ascii="Symbol" w:hAnsi="Symbol" w:hint="default"/>
        <w:color w:val="1F497D"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32B434A"/>
    <w:multiLevelType w:val="hybridMultilevel"/>
    <w:tmpl w:val="6F1C0E2C"/>
    <w:lvl w:ilvl="0" w:tplc="E0469F16">
      <w:start w:val="1"/>
      <w:numFmt w:val="bullet"/>
      <w:lvlText w:val=""/>
      <w:lvlJc w:val="left"/>
      <w:pPr>
        <w:ind w:left="720" w:hanging="360"/>
      </w:pPr>
      <w:rPr>
        <w:rFonts w:ascii="Symbol" w:hAnsi="Symbol" w:hint="default"/>
        <w:color w:val="1F497D"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6F096E98"/>
    <w:multiLevelType w:val="hybridMultilevel"/>
    <w:tmpl w:val="A48AD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51541C"/>
    <w:multiLevelType w:val="hybridMultilevel"/>
    <w:tmpl w:val="C53AF996"/>
    <w:lvl w:ilvl="0" w:tplc="51349260">
      <w:start w:val="1"/>
      <w:numFmt w:val="bullet"/>
      <w:lvlText w:val=""/>
      <w:lvlJc w:val="left"/>
      <w:pPr>
        <w:ind w:left="720" w:hanging="360"/>
      </w:pPr>
      <w:rPr>
        <w:rFonts w:ascii="Symbol" w:hAnsi="Symbol" w:hint="default"/>
        <w:color w:val="00AC9C"/>
      </w:rPr>
    </w:lvl>
    <w:lvl w:ilvl="1" w:tplc="040C0003">
      <w:start w:val="1"/>
      <w:numFmt w:val="bullet"/>
      <w:lvlText w:val="o"/>
      <w:lvlJc w:val="left"/>
      <w:pPr>
        <w:ind w:left="234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EA5727"/>
    <w:multiLevelType w:val="hybridMultilevel"/>
    <w:tmpl w:val="9B189308"/>
    <w:lvl w:ilvl="0" w:tplc="297A9F26">
      <w:numFmt w:val="bullet"/>
      <w:lvlText w:val="-"/>
      <w:lvlJc w:val="left"/>
      <w:pPr>
        <w:ind w:left="1144" w:hanging="360"/>
      </w:pPr>
      <w:rPr>
        <w:rFonts w:ascii="Arial" w:eastAsia="Calibri" w:hAnsi="Aria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35" w15:restartNumberingAfterBreak="0">
    <w:nsid w:val="7A851EFC"/>
    <w:multiLevelType w:val="hybridMultilevel"/>
    <w:tmpl w:val="EF96D12E"/>
    <w:lvl w:ilvl="0" w:tplc="12E06BA4">
      <w:start w:val="1"/>
      <w:numFmt w:val="bullet"/>
      <w:lvlText w:val=""/>
      <w:lvlJc w:val="left"/>
      <w:pPr>
        <w:ind w:left="720" w:hanging="360"/>
      </w:pPr>
      <w:rPr>
        <w:rFonts w:ascii="Symbol" w:hAnsi="Symbol" w:hint="default"/>
      </w:rPr>
    </w:lvl>
    <w:lvl w:ilvl="1" w:tplc="2C46CD8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AEE44DE"/>
    <w:multiLevelType w:val="hybridMultilevel"/>
    <w:tmpl w:val="561004F4"/>
    <w:lvl w:ilvl="0" w:tplc="51349260">
      <w:start w:val="1"/>
      <w:numFmt w:val="bullet"/>
      <w:lvlText w:val=""/>
      <w:lvlJc w:val="left"/>
      <w:pPr>
        <w:ind w:left="720" w:hanging="360"/>
      </w:pPr>
      <w:rPr>
        <w:rFonts w:ascii="Symbol" w:hAnsi="Symbol" w:hint="default"/>
        <w:color w:val="00AC9C"/>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28"/>
  </w:num>
  <w:num w:numId="8">
    <w:abstractNumId w:val="29"/>
  </w:num>
  <w:num w:numId="9">
    <w:abstractNumId w:val="8"/>
  </w:num>
  <w:num w:numId="10">
    <w:abstractNumId w:val="33"/>
  </w:num>
  <w:num w:numId="11">
    <w:abstractNumId w:val="12"/>
  </w:num>
  <w:num w:numId="12">
    <w:abstractNumId w:val="23"/>
  </w:num>
  <w:num w:numId="13">
    <w:abstractNumId w:val="21"/>
  </w:num>
  <w:num w:numId="14">
    <w:abstractNumId w:val="34"/>
  </w:num>
  <w:num w:numId="15">
    <w:abstractNumId w:val="36"/>
  </w:num>
  <w:num w:numId="16">
    <w:abstractNumId w:val="13"/>
  </w:num>
  <w:num w:numId="17">
    <w:abstractNumId w:val="10"/>
  </w:num>
  <w:num w:numId="18">
    <w:abstractNumId w:val="19"/>
  </w:num>
  <w:num w:numId="19">
    <w:abstractNumId w:val="25"/>
  </w:num>
  <w:num w:numId="20">
    <w:abstractNumId w:val="32"/>
  </w:num>
  <w:num w:numId="21">
    <w:abstractNumId w:val="0"/>
  </w:num>
  <w:num w:numId="22">
    <w:abstractNumId w:val="7"/>
  </w:num>
  <w:num w:numId="23">
    <w:abstractNumId w:val="1"/>
  </w:num>
  <w:num w:numId="24">
    <w:abstractNumId w:val="15"/>
  </w:num>
  <w:num w:numId="25">
    <w:abstractNumId w:val="20"/>
  </w:num>
  <w:num w:numId="26">
    <w:abstractNumId w:val="35"/>
  </w:num>
  <w:num w:numId="27">
    <w:abstractNumId w:val="9"/>
  </w:num>
  <w:num w:numId="28">
    <w:abstractNumId w:val="3"/>
  </w:num>
  <w:num w:numId="29">
    <w:abstractNumId w:val="26"/>
  </w:num>
  <w:num w:numId="30">
    <w:abstractNumId w:val="22"/>
  </w:num>
  <w:num w:numId="31">
    <w:abstractNumId w:val="27"/>
  </w:num>
  <w:num w:numId="32">
    <w:abstractNumId w:val="14"/>
  </w:num>
  <w:num w:numId="33">
    <w:abstractNumId w:val="4"/>
  </w:num>
  <w:num w:numId="34">
    <w:abstractNumId w:val="5"/>
  </w:num>
  <w:num w:numId="35">
    <w:abstractNumId w:val="2"/>
  </w:num>
  <w:num w:numId="36">
    <w:abstractNumId w:val="24"/>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85"/>
    <w:rsid w:val="000728BC"/>
    <w:rsid w:val="00112E30"/>
    <w:rsid w:val="001304FA"/>
    <w:rsid w:val="00154D62"/>
    <w:rsid w:val="001A7A97"/>
    <w:rsid w:val="001D2F67"/>
    <w:rsid w:val="001E7F67"/>
    <w:rsid w:val="00213811"/>
    <w:rsid w:val="002F3923"/>
    <w:rsid w:val="00342873"/>
    <w:rsid w:val="003945CD"/>
    <w:rsid w:val="003A0670"/>
    <w:rsid w:val="003E389F"/>
    <w:rsid w:val="004079C3"/>
    <w:rsid w:val="00411E9D"/>
    <w:rsid w:val="00427BF8"/>
    <w:rsid w:val="00433D36"/>
    <w:rsid w:val="0050142F"/>
    <w:rsid w:val="00551E98"/>
    <w:rsid w:val="00596575"/>
    <w:rsid w:val="005A2861"/>
    <w:rsid w:val="005A5022"/>
    <w:rsid w:val="005F1EDA"/>
    <w:rsid w:val="00600B0C"/>
    <w:rsid w:val="006E6D48"/>
    <w:rsid w:val="00700548"/>
    <w:rsid w:val="007461AD"/>
    <w:rsid w:val="0077469C"/>
    <w:rsid w:val="007D529C"/>
    <w:rsid w:val="00835CE7"/>
    <w:rsid w:val="008559A6"/>
    <w:rsid w:val="0092143D"/>
    <w:rsid w:val="00960A68"/>
    <w:rsid w:val="009C3734"/>
    <w:rsid w:val="009D6FB4"/>
    <w:rsid w:val="00A759CA"/>
    <w:rsid w:val="00B31123"/>
    <w:rsid w:val="00B9212E"/>
    <w:rsid w:val="00C06B10"/>
    <w:rsid w:val="00C43E9D"/>
    <w:rsid w:val="00CF4CFF"/>
    <w:rsid w:val="00CF623A"/>
    <w:rsid w:val="00D02B33"/>
    <w:rsid w:val="00D02C5F"/>
    <w:rsid w:val="00D044B7"/>
    <w:rsid w:val="00D3381A"/>
    <w:rsid w:val="00D44E95"/>
    <w:rsid w:val="00D6064E"/>
    <w:rsid w:val="00DA7125"/>
    <w:rsid w:val="00E31941"/>
    <w:rsid w:val="00E40B79"/>
    <w:rsid w:val="00E447A8"/>
    <w:rsid w:val="00E91B85"/>
    <w:rsid w:val="00ED4D56"/>
    <w:rsid w:val="00ED7BDB"/>
    <w:rsid w:val="00EE676D"/>
    <w:rsid w:val="00EF236A"/>
    <w:rsid w:val="00F44E78"/>
    <w:rsid w:val="00F47904"/>
    <w:rsid w:val="00F47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20DC"/>
  <w15:docId w15:val="{084C3C64-E196-413D-9CDC-FA84851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85"/>
    <w:pPr>
      <w:spacing w:after="0" w:line="240" w:lineRule="auto"/>
    </w:pPr>
    <w:rPr>
      <w:rFonts w:asciiTheme="majorHAnsi" w:eastAsia="Times New Roman" w:hAnsiTheme="majorHAnsi" w:cs="Times New Roman"/>
      <w:sz w:val="24"/>
      <w:szCs w:val="24"/>
      <w:lang w:eastAsia="fr-FR"/>
    </w:rPr>
  </w:style>
  <w:style w:type="paragraph" w:styleId="Titre1">
    <w:name w:val="heading 1"/>
    <w:basedOn w:val="Normal"/>
    <w:next w:val="Normal"/>
    <w:link w:val="Titre1Car"/>
    <w:uiPriority w:val="9"/>
    <w:qFormat/>
    <w:rsid w:val="00E91B85"/>
    <w:pPr>
      <w:keepNext/>
      <w:keepLines/>
      <w:spacing w:before="240"/>
      <w:jc w:val="center"/>
      <w:outlineLvl w:val="0"/>
    </w:pPr>
    <w:rPr>
      <w:rFonts w:eastAsiaTheme="majorEastAsia" w:cstheme="majorBidi"/>
      <w:b/>
      <w:color w:val="4F81BD" w:themeColor="accent1"/>
      <w:sz w:val="44"/>
      <w:szCs w:val="32"/>
    </w:rPr>
  </w:style>
  <w:style w:type="paragraph" w:styleId="Titre2">
    <w:name w:val="heading 2"/>
    <w:basedOn w:val="Normal"/>
    <w:next w:val="Normal"/>
    <w:link w:val="Titre2Car"/>
    <w:uiPriority w:val="9"/>
    <w:unhideWhenUsed/>
    <w:qFormat/>
    <w:rsid w:val="00E91B85"/>
    <w:pPr>
      <w:keepNext/>
      <w:keepLines/>
      <w:spacing w:before="40"/>
      <w:outlineLvl w:val="1"/>
    </w:pPr>
    <w:rPr>
      <w:rFonts w:eastAsiaTheme="majorEastAsia" w:cstheme="majorBidi"/>
      <w:color w:val="E47931"/>
      <w:sz w:val="26"/>
      <w:szCs w:val="26"/>
    </w:rPr>
  </w:style>
  <w:style w:type="paragraph" w:styleId="Titre3">
    <w:name w:val="heading 3"/>
    <w:basedOn w:val="Titre2"/>
    <w:next w:val="Normal"/>
    <w:link w:val="Titre3Car"/>
    <w:uiPriority w:val="9"/>
    <w:semiHidden/>
    <w:unhideWhenUsed/>
    <w:qFormat/>
    <w:rsid w:val="00E91B85"/>
    <w:pPr>
      <w:outlineLvl w:val="2"/>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B85"/>
    <w:rPr>
      <w:rFonts w:asciiTheme="majorHAnsi" w:eastAsiaTheme="majorEastAsia" w:hAnsiTheme="majorHAnsi" w:cstheme="majorBidi"/>
      <w:b/>
      <w:color w:val="4F81BD" w:themeColor="accent1"/>
      <w:sz w:val="44"/>
      <w:szCs w:val="32"/>
      <w:lang w:eastAsia="fr-FR"/>
    </w:rPr>
  </w:style>
  <w:style w:type="character" w:customStyle="1" w:styleId="Titre2Car">
    <w:name w:val="Titre 2 Car"/>
    <w:basedOn w:val="Policepardfaut"/>
    <w:link w:val="Titre2"/>
    <w:uiPriority w:val="9"/>
    <w:rsid w:val="00E91B85"/>
    <w:rPr>
      <w:rFonts w:asciiTheme="majorHAnsi" w:eastAsiaTheme="majorEastAsia" w:hAnsiTheme="majorHAnsi" w:cstheme="majorBidi"/>
      <w:color w:val="E47931"/>
      <w:sz w:val="26"/>
      <w:szCs w:val="26"/>
      <w:lang w:eastAsia="fr-FR"/>
    </w:rPr>
  </w:style>
  <w:style w:type="character" w:customStyle="1" w:styleId="Titre3Car">
    <w:name w:val="Titre 3 Car"/>
    <w:basedOn w:val="Policepardfaut"/>
    <w:link w:val="Titre3"/>
    <w:uiPriority w:val="9"/>
    <w:semiHidden/>
    <w:rsid w:val="00E91B85"/>
    <w:rPr>
      <w:rFonts w:ascii="Calibri" w:eastAsiaTheme="majorEastAsia" w:hAnsi="Calibri" w:cstheme="majorBidi"/>
      <w:color w:val="E47931"/>
      <w:sz w:val="26"/>
      <w:szCs w:val="26"/>
      <w:lang w:eastAsia="fr-FR"/>
    </w:rPr>
  </w:style>
  <w:style w:type="paragraph" w:styleId="NormalWeb">
    <w:name w:val="Normal (Web)"/>
    <w:basedOn w:val="Normal"/>
    <w:uiPriority w:val="99"/>
    <w:unhideWhenUsed/>
    <w:rsid w:val="00E91B85"/>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E91B85"/>
    <w:pPr>
      <w:ind w:left="720"/>
      <w:contextualSpacing/>
    </w:pPr>
  </w:style>
  <w:style w:type="paragraph" w:styleId="Textedebulles">
    <w:name w:val="Balloon Text"/>
    <w:basedOn w:val="Normal"/>
    <w:link w:val="TextedebullesCar"/>
    <w:uiPriority w:val="99"/>
    <w:semiHidden/>
    <w:unhideWhenUsed/>
    <w:rsid w:val="00E91B85"/>
    <w:rPr>
      <w:rFonts w:ascii="Tahoma" w:hAnsi="Tahoma" w:cs="Tahoma"/>
      <w:sz w:val="16"/>
      <w:szCs w:val="16"/>
    </w:rPr>
  </w:style>
  <w:style w:type="character" w:customStyle="1" w:styleId="TextedebullesCar">
    <w:name w:val="Texte de bulles Car"/>
    <w:basedOn w:val="Policepardfaut"/>
    <w:link w:val="Textedebulles"/>
    <w:uiPriority w:val="99"/>
    <w:semiHidden/>
    <w:rsid w:val="00E91B85"/>
    <w:rPr>
      <w:rFonts w:ascii="Tahoma" w:eastAsia="Times New Roman" w:hAnsi="Tahoma" w:cs="Tahoma"/>
      <w:sz w:val="16"/>
      <w:szCs w:val="16"/>
      <w:lang w:eastAsia="fr-FR"/>
    </w:rPr>
  </w:style>
  <w:style w:type="character" w:styleId="Lienhypertexte">
    <w:name w:val="Hyperlink"/>
    <w:unhideWhenUsed/>
    <w:rsid w:val="00E91B85"/>
    <w:rPr>
      <w:color w:val="0000FF"/>
      <w:u w:val="single"/>
    </w:rPr>
  </w:style>
  <w:style w:type="paragraph" w:styleId="Sous-titre">
    <w:name w:val="Subtitle"/>
    <w:basedOn w:val="Normal"/>
    <w:next w:val="Normal"/>
    <w:link w:val="Sous-titreCar"/>
    <w:uiPriority w:val="11"/>
    <w:qFormat/>
    <w:rsid w:val="00E91B85"/>
    <w:pPr>
      <w:spacing w:after="160"/>
    </w:pPr>
    <w:rPr>
      <w:rFonts w:asciiTheme="minorHAnsi" w:eastAsiaTheme="minorEastAsia" w:hAnsiTheme="minorHAnsi" w:cstheme="minorBidi"/>
      <w:color w:val="1F497D" w:themeColor="text2"/>
    </w:rPr>
  </w:style>
  <w:style w:type="character" w:customStyle="1" w:styleId="Sous-titreCar">
    <w:name w:val="Sous-titre Car"/>
    <w:basedOn w:val="Policepardfaut"/>
    <w:link w:val="Sous-titre"/>
    <w:uiPriority w:val="11"/>
    <w:rsid w:val="00E91B85"/>
    <w:rPr>
      <w:rFonts w:eastAsiaTheme="minorEastAsia"/>
      <w:color w:val="1F497D" w:themeColor="text2"/>
      <w:sz w:val="24"/>
      <w:szCs w:val="24"/>
      <w:lang w:eastAsia="fr-FR"/>
    </w:rPr>
  </w:style>
  <w:style w:type="numbering" w:customStyle="1" w:styleId="Style2import">
    <w:name w:val="Style 2 importé"/>
    <w:rsid w:val="001E7F67"/>
    <w:pPr>
      <w:numPr>
        <w:numId w:val="6"/>
      </w:numPr>
    </w:pPr>
  </w:style>
  <w:style w:type="paragraph" w:customStyle="1" w:styleId="Default">
    <w:name w:val="Default"/>
    <w:rsid w:val="0077469C"/>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92143D"/>
    <w:pPr>
      <w:suppressAutoHyphens/>
      <w:autoSpaceDN w:val="0"/>
      <w:spacing w:after="120"/>
      <w:textAlignment w:val="baseline"/>
    </w:pPr>
    <w:rPr>
      <w:rFonts w:ascii="Cambria" w:eastAsia="SimSun" w:hAnsi="Cambria" w:cs="Tahoma"/>
      <w:kern w:val="3"/>
    </w:rPr>
  </w:style>
  <w:style w:type="character" w:customStyle="1" w:styleId="StrongEmphasis">
    <w:name w:val="Strong Emphasis"/>
    <w:rsid w:val="00921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5170">
      <w:bodyDiv w:val="1"/>
      <w:marLeft w:val="0"/>
      <w:marRight w:val="0"/>
      <w:marTop w:val="0"/>
      <w:marBottom w:val="0"/>
      <w:divBdr>
        <w:top w:val="none" w:sz="0" w:space="0" w:color="auto"/>
        <w:left w:val="none" w:sz="0" w:space="0" w:color="auto"/>
        <w:bottom w:val="none" w:sz="0" w:space="0" w:color="auto"/>
        <w:right w:val="none" w:sz="0" w:space="0" w:color="auto"/>
      </w:divBdr>
    </w:div>
    <w:div w:id="511725032">
      <w:bodyDiv w:val="1"/>
      <w:marLeft w:val="0"/>
      <w:marRight w:val="0"/>
      <w:marTop w:val="0"/>
      <w:marBottom w:val="0"/>
      <w:divBdr>
        <w:top w:val="none" w:sz="0" w:space="0" w:color="auto"/>
        <w:left w:val="none" w:sz="0" w:space="0" w:color="auto"/>
        <w:bottom w:val="none" w:sz="0" w:space="0" w:color="auto"/>
        <w:right w:val="none" w:sz="0" w:space="0" w:color="auto"/>
      </w:divBdr>
    </w:div>
    <w:div w:id="573517315">
      <w:bodyDiv w:val="1"/>
      <w:marLeft w:val="0"/>
      <w:marRight w:val="0"/>
      <w:marTop w:val="0"/>
      <w:marBottom w:val="0"/>
      <w:divBdr>
        <w:top w:val="none" w:sz="0" w:space="0" w:color="auto"/>
        <w:left w:val="none" w:sz="0" w:space="0" w:color="auto"/>
        <w:bottom w:val="none" w:sz="0" w:space="0" w:color="auto"/>
        <w:right w:val="none" w:sz="0" w:space="0" w:color="auto"/>
      </w:divBdr>
    </w:div>
    <w:div w:id="610937113">
      <w:bodyDiv w:val="1"/>
      <w:marLeft w:val="0"/>
      <w:marRight w:val="0"/>
      <w:marTop w:val="0"/>
      <w:marBottom w:val="0"/>
      <w:divBdr>
        <w:top w:val="none" w:sz="0" w:space="0" w:color="auto"/>
        <w:left w:val="none" w:sz="0" w:space="0" w:color="auto"/>
        <w:bottom w:val="none" w:sz="0" w:space="0" w:color="auto"/>
        <w:right w:val="none" w:sz="0" w:space="0" w:color="auto"/>
      </w:divBdr>
    </w:div>
    <w:div w:id="763308280">
      <w:bodyDiv w:val="1"/>
      <w:marLeft w:val="0"/>
      <w:marRight w:val="0"/>
      <w:marTop w:val="0"/>
      <w:marBottom w:val="0"/>
      <w:divBdr>
        <w:top w:val="none" w:sz="0" w:space="0" w:color="auto"/>
        <w:left w:val="none" w:sz="0" w:space="0" w:color="auto"/>
        <w:bottom w:val="none" w:sz="0" w:space="0" w:color="auto"/>
        <w:right w:val="none" w:sz="0" w:space="0" w:color="auto"/>
      </w:divBdr>
    </w:div>
    <w:div w:id="828598174">
      <w:bodyDiv w:val="1"/>
      <w:marLeft w:val="0"/>
      <w:marRight w:val="0"/>
      <w:marTop w:val="0"/>
      <w:marBottom w:val="0"/>
      <w:divBdr>
        <w:top w:val="none" w:sz="0" w:space="0" w:color="auto"/>
        <w:left w:val="none" w:sz="0" w:space="0" w:color="auto"/>
        <w:bottom w:val="none" w:sz="0" w:space="0" w:color="auto"/>
        <w:right w:val="none" w:sz="0" w:space="0" w:color="auto"/>
      </w:divBdr>
    </w:div>
    <w:div w:id="1224103836">
      <w:bodyDiv w:val="1"/>
      <w:marLeft w:val="0"/>
      <w:marRight w:val="0"/>
      <w:marTop w:val="0"/>
      <w:marBottom w:val="0"/>
      <w:divBdr>
        <w:top w:val="none" w:sz="0" w:space="0" w:color="auto"/>
        <w:left w:val="none" w:sz="0" w:space="0" w:color="auto"/>
        <w:bottom w:val="none" w:sz="0" w:space="0" w:color="auto"/>
        <w:right w:val="none" w:sz="0" w:space="0" w:color="auto"/>
      </w:divBdr>
    </w:div>
    <w:div w:id="1298417585">
      <w:bodyDiv w:val="1"/>
      <w:marLeft w:val="0"/>
      <w:marRight w:val="0"/>
      <w:marTop w:val="0"/>
      <w:marBottom w:val="0"/>
      <w:divBdr>
        <w:top w:val="none" w:sz="0" w:space="0" w:color="auto"/>
        <w:left w:val="none" w:sz="0" w:space="0" w:color="auto"/>
        <w:bottom w:val="none" w:sz="0" w:space="0" w:color="auto"/>
        <w:right w:val="none" w:sz="0" w:space="0" w:color="auto"/>
      </w:divBdr>
    </w:div>
    <w:div w:id="1380058834">
      <w:bodyDiv w:val="1"/>
      <w:marLeft w:val="0"/>
      <w:marRight w:val="0"/>
      <w:marTop w:val="0"/>
      <w:marBottom w:val="0"/>
      <w:divBdr>
        <w:top w:val="none" w:sz="0" w:space="0" w:color="auto"/>
        <w:left w:val="none" w:sz="0" w:space="0" w:color="auto"/>
        <w:bottom w:val="none" w:sz="0" w:space="0" w:color="auto"/>
        <w:right w:val="none" w:sz="0" w:space="0" w:color="auto"/>
      </w:divBdr>
    </w:div>
    <w:div w:id="1481262362">
      <w:bodyDiv w:val="1"/>
      <w:marLeft w:val="0"/>
      <w:marRight w:val="0"/>
      <w:marTop w:val="0"/>
      <w:marBottom w:val="0"/>
      <w:divBdr>
        <w:top w:val="none" w:sz="0" w:space="0" w:color="auto"/>
        <w:left w:val="none" w:sz="0" w:space="0" w:color="auto"/>
        <w:bottom w:val="none" w:sz="0" w:space="0" w:color="auto"/>
        <w:right w:val="none" w:sz="0" w:space="0" w:color="auto"/>
      </w:divBdr>
    </w:div>
    <w:div w:id="1633826404">
      <w:bodyDiv w:val="1"/>
      <w:marLeft w:val="0"/>
      <w:marRight w:val="0"/>
      <w:marTop w:val="0"/>
      <w:marBottom w:val="0"/>
      <w:divBdr>
        <w:top w:val="none" w:sz="0" w:space="0" w:color="auto"/>
        <w:left w:val="none" w:sz="0" w:space="0" w:color="auto"/>
        <w:bottom w:val="none" w:sz="0" w:space="0" w:color="auto"/>
        <w:right w:val="none" w:sz="0" w:space="0" w:color="auto"/>
      </w:divBdr>
    </w:div>
    <w:div w:id="1762139008">
      <w:bodyDiv w:val="1"/>
      <w:marLeft w:val="0"/>
      <w:marRight w:val="0"/>
      <w:marTop w:val="0"/>
      <w:marBottom w:val="0"/>
      <w:divBdr>
        <w:top w:val="none" w:sz="0" w:space="0" w:color="auto"/>
        <w:left w:val="none" w:sz="0" w:space="0" w:color="auto"/>
        <w:bottom w:val="none" w:sz="0" w:space="0" w:color="auto"/>
        <w:right w:val="none" w:sz="0" w:space="0" w:color="auto"/>
      </w:divBdr>
    </w:div>
    <w:div w:id="1836071266">
      <w:bodyDiv w:val="1"/>
      <w:marLeft w:val="0"/>
      <w:marRight w:val="0"/>
      <w:marTop w:val="0"/>
      <w:marBottom w:val="0"/>
      <w:divBdr>
        <w:top w:val="none" w:sz="0" w:space="0" w:color="auto"/>
        <w:left w:val="none" w:sz="0" w:space="0" w:color="auto"/>
        <w:bottom w:val="none" w:sz="0" w:space="0" w:color="auto"/>
        <w:right w:val="none" w:sz="0" w:space="0" w:color="auto"/>
      </w:divBdr>
    </w:div>
    <w:div w:id="1972981775">
      <w:bodyDiv w:val="1"/>
      <w:marLeft w:val="0"/>
      <w:marRight w:val="0"/>
      <w:marTop w:val="0"/>
      <w:marBottom w:val="0"/>
      <w:divBdr>
        <w:top w:val="none" w:sz="0" w:space="0" w:color="auto"/>
        <w:left w:val="none" w:sz="0" w:space="0" w:color="auto"/>
        <w:bottom w:val="none" w:sz="0" w:space="0" w:color="auto"/>
        <w:right w:val="none" w:sz="0" w:space="0" w:color="auto"/>
      </w:divBdr>
    </w:div>
    <w:div w:id="1989746508">
      <w:bodyDiv w:val="1"/>
      <w:marLeft w:val="0"/>
      <w:marRight w:val="0"/>
      <w:marTop w:val="0"/>
      <w:marBottom w:val="0"/>
      <w:divBdr>
        <w:top w:val="none" w:sz="0" w:space="0" w:color="auto"/>
        <w:left w:val="none" w:sz="0" w:space="0" w:color="auto"/>
        <w:bottom w:val="none" w:sz="0" w:space="0" w:color="auto"/>
        <w:right w:val="none" w:sz="0" w:space="0" w:color="auto"/>
      </w:divBdr>
    </w:div>
    <w:div w:id="20179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l.trecherel@guingamp-paimpol.bz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71C2-73DB-4D8B-8123-252C95A1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1372</Words>
  <Characters>7548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 CC GUINGAMP</dc:creator>
  <cp:lastModifiedBy>Anne-Laure Trécherel</cp:lastModifiedBy>
  <cp:revision>14</cp:revision>
  <cp:lastPrinted>2021-01-22T10:22:00Z</cp:lastPrinted>
  <dcterms:created xsi:type="dcterms:W3CDTF">2020-11-16T08:23:00Z</dcterms:created>
  <dcterms:modified xsi:type="dcterms:W3CDTF">2021-04-08T09:11:00Z</dcterms:modified>
</cp:coreProperties>
</file>