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243" w:rsidRPr="00751821" w:rsidRDefault="007F2794" w:rsidP="00261243">
      <w:pPr>
        <w:jc w:val="both"/>
      </w:pPr>
      <w:r>
        <w:rPr>
          <w:b/>
          <w:noProof/>
        </w:rPr>
        <mc:AlternateContent>
          <mc:Choice Requires="wps">
            <w:drawing>
              <wp:anchor distT="0" distB="0" distL="114300" distR="114300" simplePos="0" relativeHeight="251658240" behindDoc="0" locked="0" layoutInCell="1" allowOverlap="1">
                <wp:simplePos x="0" y="0"/>
                <wp:positionH relativeFrom="column">
                  <wp:posOffset>3613785</wp:posOffset>
                </wp:positionH>
                <wp:positionV relativeFrom="paragraph">
                  <wp:posOffset>-796290</wp:posOffset>
                </wp:positionV>
                <wp:extent cx="3133725" cy="10858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085850"/>
                        </a:xfrm>
                        <a:prstGeom prst="rect">
                          <a:avLst/>
                        </a:prstGeom>
                        <a:solidFill>
                          <a:srgbClr val="8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1243" w:rsidRDefault="00261243" w:rsidP="00261243"/>
                          <w:p w:rsidR="00261243" w:rsidRDefault="00261243" w:rsidP="00261243">
                            <w:pPr>
                              <w:rPr>
                                <w:b/>
                                <w:color w:val="FFFFFF"/>
                                <w:sz w:val="26"/>
                                <w:szCs w:val="26"/>
                              </w:rPr>
                            </w:pPr>
                            <w:r w:rsidRPr="009109CE">
                              <w:rPr>
                                <w:b/>
                                <w:color w:val="FFFFFF"/>
                                <w:sz w:val="26"/>
                                <w:szCs w:val="26"/>
                              </w:rPr>
                              <w:t xml:space="preserve">Direction de </w:t>
                            </w:r>
                            <w:r>
                              <w:rPr>
                                <w:b/>
                                <w:color w:val="FFFFFF"/>
                                <w:sz w:val="26"/>
                                <w:szCs w:val="26"/>
                              </w:rPr>
                              <w:t xml:space="preserve">rattachement : </w:t>
                            </w:r>
                          </w:p>
                          <w:p w:rsidR="005133E6" w:rsidRDefault="005133E6" w:rsidP="00261243">
                            <w:pPr>
                              <w:rPr>
                                <w:b/>
                                <w:color w:val="FFFFFF"/>
                                <w:sz w:val="26"/>
                                <w:szCs w:val="26"/>
                              </w:rPr>
                            </w:pPr>
                            <w:r>
                              <w:rPr>
                                <w:b/>
                                <w:color w:val="FFFFFF"/>
                                <w:sz w:val="26"/>
                                <w:szCs w:val="26"/>
                              </w:rPr>
                              <w:t>Centre Communal d’Action Sociale</w:t>
                            </w:r>
                          </w:p>
                          <w:p w:rsidR="00547BD2" w:rsidRDefault="00547BD2" w:rsidP="00261243">
                            <w:pPr>
                              <w:rPr>
                                <w:b/>
                                <w:color w:val="FFFFFF"/>
                                <w:sz w:val="26"/>
                                <w:szCs w:val="26"/>
                              </w:rPr>
                            </w:pPr>
                            <w:r>
                              <w:rPr>
                                <w:b/>
                                <w:color w:val="FFFFFF"/>
                                <w:sz w:val="26"/>
                                <w:szCs w:val="26"/>
                              </w:rPr>
                              <w:t>CLIC</w:t>
                            </w:r>
                          </w:p>
                          <w:p w:rsidR="00C0511C" w:rsidRPr="009109CE" w:rsidRDefault="00C0511C" w:rsidP="00261243">
                            <w:pPr>
                              <w:rPr>
                                <w:b/>
                                <w:color w:val="FFFFFF"/>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4.55pt;margin-top:-62.7pt;width:246.7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" fillcolor="purple" stroked="f">
                <v:textbox>
                  <w:txbxContent>
                    <w:p w:rsidR="00261243" w:rsidRDefault="00261243" w:rsidP="00261243"/>
                    <w:p w:rsidR="00261243" w:rsidRDefault="00261243" w:rsidP="00261243">
                      <w:pPr>
                        <w:rPr>
                          <w:b/>
                          <w:color w:val="FFFFFF"/>
                          <w:sz w:val="26"/>
                          <w:szCs w:val="26"/>
                        </w:rPr>
                      </w:pPr>
                      <w:r w:rsidRPr="009109CE">
                        <w:rPr>
                          <w:b/>
                          <w:color w:val="FFFFFF"/>
                          <w:sz w:val="26"/>
                          <w:szCs w:val="26"/>
                        </w:rPr>
                        <w:t xml:space="preserve">Direction de </w:t>
                      </w:r>
                      <w:r>
                        <w:rPr>
                          <w:b/>
                          <w:color w:val="FFFFFF"/>
                          <w:sz w:val="26"/>
                          <w:szCs w:val="26"/>
                        </w:rPr>
                        <w:t xml:space="preserve">rattachement : </w:t>
                      </w:r>
                    </w:p>
                    <w:p w:rsidR="005133E6" w:rsidRDefault="005133E6" w:rsidP="00261243">
                      <w:pPr>
                        <w:rPr>
                          <w:b/>
                          <w:color w:val="FFFFFF"/>
                          <w:sz w:val="26"/>
                          <w:szCs w:val="26"/>
                        </w:rPr>
                      </w:pPr>
                      <w:r>
                        <w:rPr>
                          <w:b/>
                          <w:color w:val="FFFFFF"/>
                          <w:sz w:val="26"/>
                          <w:szCs w:val="26"/>
                        </w:rPr>
                        <w:t>Centre Communal d’Action Sociale</w:t>
                      </w:r>
                    </w:p>
                    <w:p w:rsidR="00547BD2" w:rsidRDefault="00547BD2" w:rsidP="00261243">
                      <w:pPr>
                        <w:rPr>
                          <w:b/>
                          <w:color w:val="FFFFFF"/>
                          <w:sz w:val="26"/>
                          <w:szCs w:val="26"/>
                        </w:rPr>
                      </w:pPr>
                      <w:r>
                        <w:rPr>
                          <w:b/>
                          <w:color w:val="FFFFFF"/>
                          <w:sz w:val="26"/>
                          <w:szCs w:val="26"/>
                        </w:rPr>
                        <w:t>CLIC</w:t>
                      </w:r>
                    </w:p>
                    <w:p w:rsidR="00C0511C" w:rsidRPr="009109CE" w:rsidRDefault="00C0511C" w:rsidP="00261243">
                      <w:pPr>
                        <w:rPr>
                          <w:b/>
                          <w:color w:val="FFFFFF"/>
                          <w:sz w:val="26"/>
                          <w:szCs w:val="26"/>
                        </w:rPr>
                      </w:pPr>
                    </w:p>
                  </w:txbxContent>
                </v:textbox>
              </v:shape>
            </w:pict>
          </mc:Fallback>
        </mc:AlternateContent>
      </w:r>
      <w:r>
        <w:rPr>
          <w:rFonts w:ascii="Arial" w:hAnsi="Arial" w:cs="Arial"/>
          <w:b/>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-342900</wp:posOffset>
                </wp:positionV>
                <wp:extent cx="935990" cy="1150620"/>
                <wp:effectExtent l="5715" t="5715" r="1079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150620"/>
                        </a:xfrm>
                        <a:prstGeom prst="rect">
                          <a:avLst/>
                        </a:prstGeom>
                        <a:solidFill>
                          <a:srgbClr val="FFFFFF"/>
                        </a:solidFill>
                        <a:ln w="9525">
                          <a:solidFill>
                            <a:srgbClr val="000000"/>
                          </a:solidFill>
                          <a:miter lim="800000"/>
                          <a:headEnd/>
                          <a:tailEnd/>
                        </a:ln>
                      </wps:spPr>
                      <wps:txbx>
                        <w:txbxContent>
                          <w:p w:rsidR="00261243" w:rsidRDefault="007201E9" w:rsidP="00261243">
                            <w:r>
                              <w:rPr>
                                <w:noProof/>
                              </w:rPr>
                              <w:drawing>
                                <wp:inline distT="0" distB="0" distL="0" distR="0">
                                  <wp:extent cx="721360" cy="1049655"/>
                                  <wp:effectExtent l="19050" t="0" r="2540" b="0"/>
                                  <wp:docPr id="1" name="Image 1" descr="Blason quadri + Asni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on quadri + Asnières"/>
                                          <pic:cNvPicPr>
                                            <a:picLocks noChangeAspect="1" noChangeArrowheads="1"/>
                                          </pic:cNvPicPr>
                                        </pic:nvPicPr>
                                        <pic:blipFill>
                                          <a:blip r:embed="rId5"/>
                                          <a:srcRect/>
                                          <a:stretch>
                                            <a:fillRect/>
                                          </a:stretch>
                                        </pic:blipFill>
                                        <pic:spPr bwMode="auto">
                                          <a:xfrm>
                                            <a:off x="0" y="0"/>
                                            <a:ext cx="721360" cy="104965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27pt;width:73.7pt;height:90.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">
                <v:textbox style="mso-fit-shape-to-text:t">
                  <w:txbxContent>
                    <w:p w:rsidR="00261243" w:rsidRDefault="007201E9" w:rsidP="00261243">
                      <w:r>
                        <w:rPr>
                          <w:noProof/>
                        </w:rPr>
                        <w:drawing>
                          <wp:inline distT="0" distB="0" distL="0" distR="0">
                            <wp:extent cx="721360" cy="1049655"/>
                            <wp:effectExtent l="19050" t="0" r="2540" b="0"/>
                            <wp:docPr id="1" name="Image 1" descr="Blason quadri + Asni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on quadri + Asnières"/>
                                    <pic:cNvPicPr>
                                      <a:picLocks noChangeAspect="1" noChangeArrowheads="1"/>
                                    </pic:cNvPicPr>
                                  </pic:nvPicPr>
                                  <pic:blipFill>
                                    <a:blip r:embed="rId5"/>
                                    <a:srcRect/>
                                    <a:stretch>
                                      <a:fillRect/>
                                    </a:stretch>
                                  </pic:blipFill>
                                  <pic:spPr bwMode="auto">
                                    <a:xfrm>
                                      <a:off x="0" y="0"/>
                                      <a:ext cx="721360" cy="1049655"/>
                                    </a:xfrm>
                                    <a:prstGeom prst="rect">
                                      <a:avLst/>
                                    </a:prstGeom>
                                    <a:noFill/>
                                    <a:ln w="9525">
                                      <a:noFill/>
                                      <a:miter lim="800000"/>
                                      <a:headEnd/>
                                      <a:tailEnd/>
                                    </a:ln>
                                  </pic:spPr>
                                </pic:pic>
                              </a:graphicData>
                            </a:graphic>
                          </wp:inline>
                        </w:drawing>
                      </w:r>
                    </w:p>
                  </w:txbxContent>
                </v:textbox>
              </v:shape>
            </w:pict>
          </mc:Fallback>
        </mc:AlternateContent>
      </w:r>
    </w:p>
    <w:p w:rsidR="00261243" w:rsidRPr="00751821" w:rsidRDefault="00261243" w:rsidP="00261243">
      <w:pPr>
        <w:jc w:val="both"/>
      </w:pPr>
    </w:p>
    <w:p w:rsidR="00261243" w:rsidRPr="00751821" w:rsidRDefault="00261243" w:rsidP="00261243">
      <w:pPr>
        <w:jc w:val="both"/>
      </w:pPr>
    </w:p>
    <w:p w:rsidR="00261243" w:rsidRPr="00751821" w:rsidRDefault="00261243" w:rsidP="00261243">
      <w:pPr>
        <w:jc w:val="both"/>
      </w:pPr>
    </w:p>
    <w:p w:rsidR="00261243" w:rsidRPr="00751821" w:rsidRDefault="00261243" w:rsidP="00261243">
      <w:pPr>
        <w:jc w:val="both"/>
      </w:pPr>
    </w:p>
    <w:tbl>
      <w:tblPr>
        <w:tblStyle w:val="Grilledutableau"/>
        <w:tblW w:w="9656" w:type="dxa"/>
        <w:tblLook w:val="01E0" w:firstRow="1" w:lastRow="1" w:firstColumn="1" w:lastColumn="1" w:noHBand="0" w:noVBand="0"/>
      </w:tblPr>
      <w:tblGrid>
        <w:gridCol w:w="9656"/>
      </w:tblGrid>
      <w:tr w:rsidR="00261243" w:rsidRPr="00174EAF" w:rsidTr="00547BD2">
        <w:trPr>
          <w:trHeight w:val="731"/>
        </w:trPr>
        <w:tc>
          <w:tcPr>
            <w:tcW w:w="9656" w:type="dxa"/>
          </w:tcPr>
          <w:p w:rsidR="00261243" w:rsidRPr="00174EAF" w:rsidRDefault="00261243" w:rsidP="003F6F5C">
            <w:pPr>
              <w:ind w:left="360"/>
              <w:jc w:val="center"/>
              <w:rPr>
                <w:b/>
              </w:rPr>
            </w:pPr>
            <w:r w:rsidRPr="00174EAF">
              <w:rPr>
                <w:b/>
              </w:rPr>
              <w:t>Intitulé du poste :</w:t>
            </w:r>
          </w:p>
          <w:p w:rsidR="00261243" w:rsidRPr="00547BD2" w:rsidRDefault="00547BD2" w:rsidP="007F08BF">
            <w:pPr>
              <w:ind w:left="360"/>
              <w:jc w:val="center"/>
            </w:pPr>
            <w:r w:rsidRPr="00547BD2">
              <w:t>ASSISTANT(E) SOCIAL(E)</w:t>
            </w:r>
          </w:p>
        </w:tc>
      </w:tr>
    </w:tbl>
    <w:p w:rsidR="00261243" w:rsidRPr="00174EAF" w:rsidRDefault="00261243" w:rsidP="00261243">
      <w:pPr>
        <w:ind w:left="360"/>
        <w:jc w:val="both"/>
      </w:pPr>
    </w:p>
    <w:p w:rsidR="00A0441C" w:rsidRDefault="00174EAF" w:rsidP="00261243">
      <w:pPr>
        <w:jc w:val="both"/>
        <w:rPr>
          <w:sz w:val="23"/>
        </w:rPr>
      </w:pPr>
      <w:r w:rsidRPr="00174EAF">
        <w:rPr>
          <w:b/>
        </w:rPr>
        <w:t>Direction/</w:t>
      </w:r>
      <w:r w:rsidR="00261243" w:rsidRPr="00174EAF">
        <w:rPr>
          <w:b/>
        </w:rPr>
        <w:t>Service </w:t>
      </w:r>
      <w:r w:rsidR="00261243" w:rsidRPr="00174EAF">
        <w:t xml:space="preserve">: </w:t>
      </w:r>
      <w:r w:rsidR="005133E6">
        <w:t>CCAS/CLIC</w:t>
      </w:r>
    </w:p>
    <w:p w:rsidR="00A0441C" w:rsidRDefault="00261243" w:rsidP="00261243">
      <w:pPr>
        <w:jc w:val="both"/>
        <w:rPr>
          <w:sz w:val="23"/>
        </w:rPr>
      </w:pPr>
      <w:r w:rsidRPr="00174EAF">
        <w:rPr>
          <w:b/>
        </w:rPr>
        <w:t>Rattachement hiérarchique</w:t>
      </w:r>
      <w:r w:rsidRPr="00174EAF">
        <w:t xml:space="preserve"> : </w:t>
      </w:r>
      <w:r w:rsidR="005133E6">
        <w:t>Re</w:t>
      </w:r>
      <w:r w:rsidR="00935862">
        <w:t xml:space="preserve">sponsable </w:t>
      </w:r>
      <w:r w:rsidR="00547BD2">
        <w:t>du CLIC</w:t>
      </w:r>
    </w:p>
    <w:p w:rsidR="00261243" w:rsidRPr="00174EAF" w:rsidRDefault="00261243" w:rsidP="00261243">
      <w:pPr>
        <w:jc w:val="both"/>
      </w:pPr>
      <w:r w:rsidRPr="00174EAF">
        <w:rPr>
          <w:b/>
        </w:rPr>
        <w:t>Filière</w:t>
      </w:r>
      <w:r w:rsidR="00C0511C" w:rsidRPr="00174EAF">
        <w:rPr>
          <w:b/>
        </w:rPr>
        <w:t xml:space="preserve"> : </w:t>
      </w:r>
      <w:r w:rsidR="00935862" w:rsidRPr="00547BD2">
        <w:t>administrative</w:t>
      </w:r>
    </w:p>
    <w:p w:rsidR="00EF2DE8" w:rsidRPr="00174EAF" w:rsidRDefault="00261243" w:rsidP="00261243">
      <w:pPr>
        <w:jc w:val="both"/>
        <w:rPr>
          <w:b/>
        </w:rPr>
      </w:pPr>
      <w:r w:rsidRPr="00174EAF">
        <w:rPr>
          <w:b/>
        </w:rPr>
        <w:t xml:space="preserve">Catégorie : </w:t>
      </w:r>
      <w:r w:rsidR="00935862" w:rsidRPr="00547BD2">
        <w:t>A</w:t>
      </w:r>
    </w:p>
    <w:p w:rsidR="00261243" w:rsidRPr="00174EAF" w:rsidRDefault="00261243" w:rsidP="00261243">
      <w:pPr>
        <w:jc w:val="both"/>
        <w:rPr>
          <w:b/>
        </w:rPr>
      </w:pPr>
      <w:r w:rsidRPr="00174EAF">
        <w:rPr>
          <w:b/>
        </w:rPr>
        <w:t>Cadre d’emploi</w:t>
      </w:r>
      <w:r w:rsidR="007F08BF" w:rsidRPr="00174EAF">
        <w:t> :</w:t>
      </w:r>
      <w:r w:rsidR="00935862">
        <w:t xml:space="preserve"> Assistant socio-éducatif</w:t>
      </w:r>
    </w:p>
    <w:p w:rsidR="00174EAF" w:rsidRPr="00174EAF" w:rsidRDefault="00174EAF" w:rsidP="00174EAF">
      <w:pPr>
        <w:pStyle w:val="En-tte"/>
        <w:tabs>
          <w:tab w:val="clear" w:pos="4536"/>
          <w:tab w:val="clear" w:pos="9072"/>
        </w:tabs>
        <w:spacing w:before="40"/>
        <w:rPr>
          <w:rFonts w:ascii="Times New Roman" w:hAnsi="Times New Roman"/>
          <w:b/>
          <w:sz w:val="23"/>
        </w:rPr>
      </w:pPr>
      <w:r w:rsidRPr="00174EAF">
        <w:rPr>
          <w:rFonts w:ascii="Times New Roman" w:hAnsi="Times New Roman"/>
          <w:b/>
          <w:sz w:val="23"/>
        </w:rPr>
        <w:t>Fonction d’encadrement :</w:t>
      </w:r>
      <w:r w:rsidRPr="00174EAF">
        <w:rPr>
          <w:rFonts w:ascii="Times New Roman" w:hAnsi="Times New Roman"/>
          <w:sz w:val="23"/>
        </w:rPr>
        <w:t xml:space="preserve">      </w:t>
      </w:r>
      <w:r w:rsidR="00A0441C">
        <w:rPr>
          <w:rFonts w:ascii="Times New Roman" w:hAnsi="Times New Roman"/>
          <w:b/>
          <w:sz w:val="23"/>
        </w:rPr>
        <w:sym w:font="Wingdings" w:char="F0A8"/>
      </w:r>
      <w:r w:rsidRPr="00174EAF">
        <w:rPr>
          <w:rFonts w:ascii="Times New Roman" w:hAnsi="Times New Roman"/>
          <w:sz w:val="23"/>
        </w:rPr>
        <w:t xml:space="preserve"> Oui          </w:t>
      </w:r>
      <w:r w:rsidR="00935862">
        <w:rPr>
          <w:rFonts w:ascii="Times New Roman" w:hAnsi="Times New Roman"/>
          <w:sz w:val="23"/>
        </w:rPr>
        <w:sym w:font="Wingdings" w:char="F0FE"/>
      </w:r>
      <w:r w:rsidRPr="00174EAF">
        <w:rPr>
          <w:rFonts w:ascii="Times New Roman" w:hAnsi="Times New Roman"/>
          <w:sz w:val="23"/>
        </w:rPr>
        <w:t xml:space="preserve"> Non</w:t>
      </w:r>
      <w:r w:rsidRPr="00174EAF">
        <w:rPr>
          <w:rFonts w:ascii="Times New Roman" w:hAnsi="Times New Roman"/>
          <w:b/>
          <w:sz w:val="23"/>
        </w:rPr>
        <w:t xml:space="preserve"> </w:t>
      </w:r>
    </w:p>
    <w:p w:rsidR="00261243" w:rsidRPr="00174EAF" w:rsidRDefault="00174EAF" w:rsidP="00174EAF">
      <w:pPr>
        <w:jc w:val="both"/>
      </w:pPr>
      <w:r w:rsidRPr="00174EAF">
        <w:rPr>
          <w:sz w:val="22"/>
        </w:rPr>
        <w:t xml:space="preserve">(Si oui, nombre d’agents placés directement sous sa responsabilité) : </w:t>
      </w:r>
    </w:p>
    <w:p w:rsidR="00174EAF" w:rsidRPr="00174EAF" w:rsidRDefault="00174EAF" w:rsidP="00261243">
      <w:pPr>
        <w:jc w:val="both"/>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3"/>
      </w:tblGrid>
      <w:tr w:rsidR="008C72F5" w:rsidRPr="00174EAF" w:rsidTr="00547BD2">
        <w:tc>
          <w:tcPr>
            <w:tcW w:w="10343" w:type="dxa"/>
          </w:tcPr>
          <w:p w:rsidR="008C72F5" w:rsidRPr="00174EAF" w:rsidRDefault="008C72F5" w:rsidP="00450773">
            <w:pPr>
              <w:pStyle w:val="Corpsdetexte3"/>
              <w:spacing w:before="60"/>
              <w:rPr>
                <w:b/>
                <w:sz w:val="23"/>
              </w:rPr>
            </w:pPr>
            <w:r w:rsidRPr="00174EAF">
              <w:rPr>
                <w:b/>
                <w:sz w:val="23"/>
              </w:rPr>
              <w:t xml:space="preserve">Principales activités : </w:t>
            </w:r>
          </w:p>
          <w:p w:rsidR="00174EAF" w:rsidRPr="00174EAF" w:rsidRDefault="00174EAF" w:rsidP="00174EAF"/>
          <w:p w:rsidR="00AE5EE7" w:rsidRPr="00E248B0" w:rsidRDefault="00AE5EE7" w:rsidP="00AE5EE7">
            <w:pPr>
              <w:jc w:val="both"/>
              <w:rPr>
                <w:b/>
              </w:rPr>
            </w:pPr>
            <w:r w:rsidRPr="00E248B0">
              <w:rPr>
                <w:b/>
              </w:rPr>
              <w:t>MISSIONS</w:t>
            </w:r>
          </w:p>
          <w:p w:rsidR="00AE5EE7" w:rsidRPr="00E248B0" w:rsidRDefault="00AE5EE7" w:rsidP="00AE5EE7">
            <w:pPr>
              <w:pStyle w:val="Sous-titre"/>
              <w:jc w:val="both"/>
              <w:rPr>
                <w:szCs w:val="24"/>
              </w:rPr>
            </w:pPr>
            <w:r w:rsidRPr="00E248B0">
              <w:rPr>
                <w:szCs w:val="24"/>
              </w:rPr>
              <w:t>Contribuer, avec l’ensemble des partenaires du CLIC, à améliorer la qualité de prise en charge des personnes âgées à domicile dans le respect des repères éthiques et déontologiques, garantissant ainsi la qualité des interventions.</w:t>
            </w:r>
          </w:p>
          <w:p w:rsidR="00AE5EE7" w:rsidRPr="00E248B0" w:rsidRDefault="00AE5EE7" w:rsidP="00AE5EE7">
            <w:pPr>
              <w:pStyle w:val="Sous-titre"/>
              <w:jc w:val="both"/>
              <w:rPr>
                <w:szCs w:val="24"/>
              </w:rPr>
            </w:pPr>
          </w:p>
          <w:p w:rsidR="00AE5EE7" w:rsidRPr="00E248B0" w:rsidRDefault="00A5566F" w:rsidP="00AE5EE7">
            <w:pPr>
              <w:pStyle w:val="Sous-titre"/>
              <w:tabs>
                <w:tab w:val="left" w:pos="3402"/>
              </w:tabs>
              <w:jc w:val="left"/>
              <w:rPr>
                <w:szCs w:val="24"/>
              </w:rPr>
            </w:pPr>
            <w:r>
              <w:rPr>
                <w:b/>
                <w:szCs w:val="24"/>
              </w:rPr>
              <w:t xml:space="preserve">Accueil/ </w:t>
            </w:r>
            <w:r>
              <w:rPr>
                <w:b/>
                <w:szCs w:val="24"/>
                <w:lang w:val="fr-FR"/>
              </w:rPr>
              <w:t>É</w:t>
            </w:r>
            <w:proofErr w:type="spellStart"/>
            <w:r w:rsidR="00AE5EE7" w:rsidRPr="00E248B0">
              <w:rPr>
                <w:b/>
                <w:szCs w:val="24"/>
              </w:rPr>
              <w:t>valuation</w:t>
            </w:r>
            <w:proofErr w:type="spellEnd"/>
            <w:r w:rsidR="00AE5EE7" w:rsidRPr="00E248B0">
              <w:rPr>
                <w:b/>
                <w:szCs w:val="24"/>
              </w:rPr>
              <w:t>/ Information/Orientation :</w:t>
            </w:r>
          </w:p>
          <w:p w:rsidR="00AE5EE7" w:rsidRPr="00E248B0" w:rsidRDefault="00AE5EE7" w:rsidP="00AE5EE7">
            <w:pPr>
              <w:pStyle w:val="Sous-titre"/>
              <w:numPr>
                <w:ilvl w:val="0"/>
                <w:numId w:val="8"/>
              </w:numPr>
              <w:tabs>
                <w:tab w:val="left" w:pos="213"/>
              </w:tabs>
              <w:jc w:val="both"/>
              <w:rPr>
                <w:szCs w:val="24"/>
              </w:rPr>
            </w:pPr>
            <w:r w:rsidRPr="00E248B0">
              <w:rPr>
                <w:szCs w:val="24"/>
              </w:rPr>
              <w:t>Entrer en relation / se mettre à disposition de la personne âgée et/ou de son entourage et recueillir les éléments permettant la compréhension de sa demande.</w:t>
            </w:r>
          </w:p>
          <w:p w:rsidR="00AE5EE7" w:rsidRPr="00E248B0" w:rsidRDefault="00AE5EE7" w:rsidP="00AE5EE7">
            <w:pPr>
              <w:pStyle w:val="Sous-titre"/>
              <w:numPr>
                <w:ilvl w:val="0"/>
                <w:numId w:val="8"/>
              </w:numPr>
              <w:tabs>
                <w:tab w:val="left" w:pos="213"/>
              </w:tabs>
              <w:jc w:val="both"/>
              <w:rPr>
                <w:szCs w:val="24"/>
              </w:rPr>
            </w:pPr>
            <w:r w:rsidRPr="00E248B0">
              <w:rPr>
                <w:szCs w:val="24"/>
              </w:rPr>
              <w:t xml:space="preserve">Informer la personne âgée et/ou son entourage sur les dispositifs, les démarches, les acteurs, l’accès au droit, etc. </w:t>
            </w:r>
          </w:p>
          <w:p w:rsidR="00AE5EE7" w:rsidRPr="00E248B0" w:rsidRDefault="00AE5EE7" w:rsidP="00AE5EE7">
            <w:pPr>
              <w:pStyle w:val="Sous-titre"/>
              <w:numPr>
                <w:ilvl w:val="0"/>
                <w:numId w:val="8"/>
              </w:numPr>
              <w:tabs>
                <w:tab w:val="left" w:pos="3402"/>
              </w:tabs>
              <w:jc w:val="both"/>
              <w:rPr>
                <w:szCs w:val="24"/>
              </w:rPr>
            </w:pPr>
            <w:r w:rsidRPr="00E248B0">
              <w:rPr>
                <w:szCs w:val="24"/>
              </w:rPr>
              <w:t>Evaluer la situation en tenant compte des potentialités de la personne âgée et de son environnement.</w:t>
            </w:r>
          </w:p>
          <w:p w:rsidR="00AE5EE7" w:rsidRPr="00E248B0" w:rsidRDefault="00AE5EE7" w:rsidP="00AE5EE7">
            <w:pPr>
              <w:pStyle w:val="Sous-titre"/>
              <w:numPr>
                <w:ilvl w:val="0"/>
                <w:numId w:val="8"/>
              </w:numPr>
              <w:tabs>
                <w:tab w:val="left" w:pos="3402"/>
              </w:tabs>
              <w:jc w:val="both"/>
              <w:rPr>
                <w:szCs w:val="24"/>
              </w:rPr>
            </w:pPr>
            <w:r w:rsidRPr="00E248B0">
              <w:rPr>
                <w:szCs w:val="24"/>
              </w:rPr>
              <w:t xml:space="preserve">Orienter la personne âgée et/ou son entourage vers le professionnel, le service ou la structure qui répondra le mieux à ses besoins, en fonction de l’évaluation réalisée. </w:t>
            </w:r>
          </w:p>
          <w:p w:rsidR="00AE5EE7" w:rsidRPr="00E248B0" w:rsidRDefault="00AE5EE7" w:rsidP="00AE5EE7">
            <w:pPr>
              <w:pStyle w:val="Sous-titre"/>
              <w:jc w:val="both"/>
              <w:rPr>
                <w:szCs w:val="24"/>
              </w:rPr>
            </w:pPr>
          </w:p>
          <w:p w:rsidR="00AE5EE7" w:rsidRPr="00E248B0" w:rsidRDefault="00AE5EE7" w:rsidP="00AE5EE7">
            <w:pPr>
              <w:pStyle w:val="Sous-titre"/>
              <w:tabs>
                <w:tab w:val="left" w:pos="3402"/>
              </w:tabs>
              <w:jc w:val="left"/>
              <w:rPr>
                <w:b/>
                <w:szCs w:val="24"/>
              </w:rPr>
            </w:pPr>
            <w:r w:rsidRPr="00E248B0">
              <w:rPr>
                <w:b/>
                <w:szCs w:val="24"/>
              </w:rPr>
              <w:t>Accompagnement social :</w:t>
            </w:r>
          </w:p>
          <w:p w:rsidR="00AE5EE7" w:rsidRPr="00E248B0" w:rsidRDefault="00AE5EE7" w:rsidP="00AE5EE7">
            <w:pPr>
              <w:pStyle w:val="Sous-titre"/>
              <w:numPr>
                <w:ilvl w:val="0"/>
                <w:numId w:val="9"/>
              </w:numPr>
              <w:tabs>
                <w:tab w:val="left" w:pos="3402"/>
              </w:tabs>
              <w:jc w:val="both"/>
              <w:rPr>
                <w:szCs w:val="24"/>
              </w:rPr>
            </w:pPr>
            <w:r w:rsidRPr="00E248B0">
              <w:rPr>
                <w:szCs w:val="24"/>
              </w:rPr>
              <w:t>Apporter une aide à la personne âgée en favorisant ses propres ressources et celles de son environnement.</w:t>
            </w:r>
          </w:p>
          <w:p w:rsidR="00AE5EE7" w:rsidRPr="00E248B0" w:rsidRDefault="00AE5EE7" w:rsidP="00AE5EE7">
            <w:pPr>
              <w:pStyle w:val="Sous-titre"/>
              <w:numPr>
                <w:ilvl w:val="0"/>
                <w:numId w:val="9"/>
              </w:numPr>
              <w:tabs>
                <w:tab w:val="left" w:pos="3402"/>
              </w:tabs>
              <w:jc w:val="both"/>
              <w:rPr>
                <w:szCs w:val="24"/>
              </w:rPr>
            </w:pPr>
            <w:r w:rsidRPr="00E248B0">
              <w:rPr>
                <w:szCs w:val="24"/>
              </w:rPr>
              <w:t>Proposer et mettre en place un plan d’aide personnalisé pour permettre à la personne âgée de continuer à vivre selon son projet de vie.</w:t>
            </w:r>
          </w:p>
          <w:p w:rsidR="00AE5EE7" w:rsidRPr="00E248B0" w:rsidRDefault="00AE5EE7" w:rsidP="00AE5EE7">
            <w:pPr>
              <w:pStyle w:val="Sous-titre"/>
              <w:numPr>
                <w:ilvl w:val="0"/>
                <w:numId w:val="9"/>
              </w:numPr>
              <w:tabs>
                <w:tab w:val="left" w:pos="3402"/>
              </w:tabs>
              <w:jc w:val="both"/>
              <w:rPr>
                <w:szCs w:val="24"/>
              </w:rPr>
            </w:pPr>
            <w:r w:rsidRPr="00E248B0">
              <w:rPr>
                <w:szCs w:val="24"/>
              </w:rPr>
              <w:t>Organiser le suivi et le réajustement du plan d’aide, en tenant compte du souhait de la personne âgée et de son entourage ainsi que de l’évolution de l’état de santé.</w:t>
            </w:r>
          </w:p>
          <w:p w:rsidR="00AE5EE7" w:rsidRPr="00E248B0" w:rsidRDefault="00AE5EE7" w:rsidP="00AE5EE7">
            <w:pPr>
              <w:pStyle w:val="Sous-titre"/>
              <w:numPr>
                <w:ilvl w:val="0"/>
                <w:numId w:val="9"/>
              </w:numPr>
              <w:tabs>
                <w:tab w:val="left" w:pos="3402"/>
              </w:tabs>
              <w:jc w:val="both"/>
              <w:rPr>
                <w:szCs w:val="24"/>
              </w:rPr>
            </w:pPr>
            <w:r w:rsidRPr="00E248B0">
              <w:rPr>
                <w:szCs w:val="24"/>
              </w:rPr>
              <w:t xml:space="preserve">Rechercher et mobiliser les moyens, coordonner, articuler le travail d’accompagnement en lien avec les différents partenaires. </w:t>
            </w:r>
          </w:p>
          <w:p w:rsidR="00AE5EE7" w:rsidRPr="00E248B0" w:rsidRDefault="00AE5EE7" w:rsidP="00AE5EE7">
            <w:pPr>
              <w:pStyle w:val="Sous-titre"/>
              <w:numPr>
                <w:ilvl w:val="0"/>
                <w:numId w:val="9"/>
              </w:numPr>
              <w:tabs>
                <w:tab w:val="left" w:pos="3402"/>
              </w:tabs>
              <w:jc w:val="both"/>
              <w:rPr>
                <w:szCs w:val="24"/>
              </w:rPr>
            </w:pPr>
            <w:r w:rsidRPr="00E248B0">
              <w:rPr>
                <w:szCs w:val="24"/>
              </w:rPr>
              <w:t xml:space="preserve">Rédiger des écrits professionnels et les transmettre dans le respect du droit et de la réglementation en vigueur. </w:t>
            </w:r>
          </w:p>
          <w:p w:rsidR="00AE5EE7" w:rsidRPr="00E248B0" w:rsidRDefault="00AE5EE7" w:rsidP="00AE5EE7">
            <w:pPr>
              <w:pStyle w:val="Sous-titre"/>
              <w:numPr>
                <w:ilvl w:val="0"/>
                <w:numId w:val="9"/>
              </w:numPr>
              <w:tabs>
                <w:tab w:val="left" w:pos="3402"/>
              </w:tabs>
              <w:jc w:val="both"/>
              <w:rPr>
                <w:szCs w:val="24"/>
              </w:rPr>
            </w:pPr>
            <w:r w:rsidRPr="00E248B0">
              <w:rPr>
                <w:szCs w:val="24"/>
              </w:rPr>
              <w:t xml:space="preserve">Assurer un rôle d’interface entre la personne âgée et les institutions locales et proposer des solutions négociées. </w:t>
            </w:r>
          </w:p>
          <w:p w:rsidR="00AE5EE7" w:rsidRPr="00E248B0" w:rsidRDefault="00AE5EE7" w:rsidP="00AE5EE7">
            <w:pPr>
              <w:pStyle w:val="Sous-titre"/>
              <w:numPr>
                <w:ilvl w:val="0"/>
                <w:numId w:val="9"/>
              </w:numPr>
              <w:tabs>
                <w:tab w:val="left" w:pos="3402"/>
              </w:tabs>
              <w:jc w:val="both"/>
              <w:rPr>
                <w:szCs w:val="24"/>
              </w:rPr>
            </w:pPr>
            <w:r w:rsidRPr="00E248B0">
              <w:rPr>
                <w:szCs w:val="24"/>
              </w:rPr>
              <w:t>Intervenir auprès de situations complexes</w:t>
            </w:r>
          </w:p>
          <w:p w:rsidR="00AE5EE7" w:rsidRPr="00E248B0" w:rsidRDefault="00AE5EE7" w:rsidP="00AE5EE7">
            <w:pPr>
              <w:pStyle w:val="Sous-titre"/>
              <w:tabs>
                <w:tab w:val="left" w:pos="3402"/>
              </w:tabs>
              <w:jc w:val="left"/>
              <w:rPr>
                <w:b/>
                <w:szCs w:val="24"/>
              </w:rPr>
            </w:pPr>
          </w:p>
          <w:p w:rsidR="00AE5EE7" w:rsidRPr="006166E1" w:rsidRDefault="00A5566F" w:rsidP="00AE5EE7">
            <w:pPr>
              <w:pStyle w:val="Sous-titre"/>
              <w:tabs>
                <w:tab w:val="left" w:pos="3402"/>
              </w:tabs>
              <w:jc w:val="left"/>
              <w:rPr>
                <w:b/>
                <w:szCs w:val="24"/>
                <w:lang w:val="fr-FR"/>
              </w:rPr>
            </w:pPr>
            <w:r>
              <w:rPr>
                <w:b/>
                <w:szCs w:val="24"/>
                <w:lang w:val="fr-FR"/>
              </w:rPr>
              <w:t>É</w:t>
            </w:r>
            <w:proofErr w:type="spellStart"/>
            <w:r w:rsidR="00AE5EE7" w:rsidRPr="00E248B0">
              <w:rPr>
                <w:b/>
                <w:szCs w:val="24"/>
              </w:rPr>
              <w:t>valuation</w:t>
            </w:r>
            <w:proofErr w:type="spellEnd"/>
            <w:r w:rsidR="00AE5EE7" w:rsidRPr="00E248B0">
              <w:rPr>
                <w:b/>
                <w:szCs w:val="24"/>
              </w:rPr>
              <w:t xml:space="preserve"> des retraités GIR 5-6 dans le cadre des dispositifs CNAV et autres caisses de retraite</w:t>
            </w:r>
            <w:r w:rsidR="006166E1">
              <w:rPr>
                <w:b/>
                <w:szCs w:val="24"/>
              </w:rPr>
              <w:t> </w:t>
            </w:r>
            <w:r w:rsidR="006166E1">
              <w:rPr>
                <w:b/>
                <w:szCs w:val="24"/>
                <w:lang w:val="fr-FR"/>
              </w:rPr>
              <w:t>:</w:t>
            </w:r>
          </w:p>
          <w:p w:rsidR="00AE5EE7" w:rsidRPr="00E248B0" w:rsidRDefault="00AE5EE7" w:rsidP="00AE5EE7">
            <w:pPr>
              <w:pStyle w:val="Sous-titre"/>
              <w:numPr>
                <w:ilvl w:val="0"/>
                <w:numId w:val="8"/>
              </w:numPr>
              <w:tabs>
                <w:tab w:val="left" w:pos="3402"/>
              </w:tabs>
              <w:jc w:val="both"/>
              <w:rPr>
                <w:szCs w:val="24"/>
              </w:rPr>
            </w:pPr>
            <w:r w:rsidRPr="00E248B0">
              <w:rPr>
                <w:szCs w:val="24"/>
              </w:rPr>
              <w:t xml:space="preserve">Organiser et réaliser des évaluations, mettre en place un plan d’aide personnalisé en accord avec la personne, en respectant les procédures et les délais définis par la convention avec la plateforme d’évaluation FOREVAL. </w:t>
            </w:r>
          </w:p>
          <w:p w:rsidR="00AE5EE7" w:rsidRPr="00E248B0" w:rsidRDefault="00AE5EE7" w:rsidP="00AE5EE7">
            <w:pPr>
              <w:pStyle w:val="Sous-titre"/>
              <w:numPr>
                <w:ilvl w:val="0"/>
                <w:numId w:val="8"/>
              </w:numPr>
              <w:tabs>
                <w:tab w:val="left" w:pos="3402"/>
              </w:tabs>
              <w:jc w:val="both"/>
              <w:rPr>
                <w:szCs w:val="24"/>
              </w:rPr>
            </w:pPr>
            <w:r w:rsidRPr="00E248B0">
              <w:rPr>
                <w:szCs w:val="24"/>
              </w:rPr>
              <w:t xml:space="preserve">Suivre et adapter le plan d’aide personnalisé en fonction de l’évolution des besoins du retraité et en coordination avec les autres intervenants du secteur gérontologique. </w:t>
            </w:r>
          </w:p>
          <w:p w:rsidR="00AE5EE7" w:rsidRDefault="00AE5EE7" w:rsidP="00AE5EE7">
            <w:pPr>
              <w:pStyle w:val="Sous-titre"/>
              <w:numPr>
                <w:ilvl w:val="0"/>
                <w:numId w:val="8"/>
              </w:numPr>
              <w:tabs>
                <w:tab w:val="left" w:pos="3402"/>
              </w:tabs>
              <w:jc w:val="both"/>
              <w:rPr>
                <w:szCs w:val="24"/>
              </w:rPr>
            </w:pPr>
            <w:r w:rsidRPr="00E248B0">
              <w:rPr>
                <w:szCs w:val="24"/>
              </w:rPr>
              <w:t xml:space="preserve">Participer aux réunions organisées par FOREVAL. </w:t>
            </w:r>
          </w:p>
          <w:p w:rsidR="00AE5EE7" w:rsidRPr="00E248B0" w:rsidRDefault="00AE5EE7" w:rsidP="00AE5EE7">
            <w:pPr>
              <w:pStyle w:val="Sous-titre"/>
              <w:tabs>
                <w:tab w:val="left" w:pos="3402"/>
              </w:tabs>
              <w:ind w:left="720"/>
              <w:jc w:val="both"/>
              <w:rPr>
                <w:szCs w:val="24"/>
              </w:rPr>
            </w:pPr>
          </w:p>
          <w:p w:rsidR="00AE5EE7" w:rsidRPr="006166E1" w:rsidRDefault="00AE5EE7" w:rsidP="00AE5EE7">
            <w:pPr>
              <w:pStyle w:val="Sous-titre"/>
              <w:tabs>
                <w:tab w:val="left" w:pos="3402"/>
              </w:tabs>
              <w:jc w:val="left"/>
              <w:rPr>
                <w:b/>
                <w:szCs w:val="24"/>
                <w:lang w:val="fr-FR"/>
              </w:rPr>
            </w:pPr>
            <w:r w:rsidRPr="00E248B0">
              <w:rPr>
                <w:b/>
                <w:szCs w:val="24"/>
              </w:rPr>
              <w:lastRenderedPageBreak/>
              <w:t>Travail en partenariat</w:t>
            </w:r>
            <w:r w:rsidR="006166E1">
              <w:rPr>
                <w:b/>
                <w:szCs w:val="24"/>
              </w:rPr>
              <w:t> </w:t>
            </w:r>
            <w:r w:rsidR="006166E1">
              <w:rPr>
                <w:b/>
                <w:szCs w:val="24"/>
                <w:lang w:val="fr-FR"/>
              </w:rPr>
              <w:t>:</w:t>
            </w:r>
          </w:p>
          <w:p w:rsidR="00AE5EE7" w:rsidRPr="00E248B0" w:rsidRDefault="00AE5EE7" w:rsidP="00AE5EE7">
            <w:pPr>
              <w:pStyle w:val="Sous-titre"/>
              <w:numPr>
                <w:ilvl w:val="0"/>
                <w:numId w:val="10"/>
              </w:numPr>
              <w:tabs>
                <w:tab w:val="left" w:pos="3402"/>
              </w:tabs>
              <w:jc w:val="both"/>
              <w:rPr>
                <w:szCs w:val="24"/>
              </w:rPr>
            </w:pPr>
            <w:r w:rsidRPr="00E248B0">
              <w:rPr>
                <w:szCs w:val="24"/>
              </w:rPr>
              <w:t>Etre un relais auprès des services médico-sociaux et des partenaires du CLIC.</w:t>
            </w:r>
          </w:p>
          <w:p w:rsidR="00AE5EE7" w:rsidRPr="00E248B0" w:rsidRDefault="00A5566F" w:rsidP="00AE5EE7">
            <w:pPr>
              <w:pStyle w:val="Sous-titre"/>
              <w:numPr>
                <w:ilvl w:val="0"/>
                <w:numId w:val="10"/>
              </w:numPr>
              <w:tabs>
                <w:tab w:val="left" w:pos="3402"/>
              </w:tabs>
              <w:jc w:val="both"/>
              <w:rPr>
                <w:szCs w:val="24"/>
              </w:rPr>
            </w:pPr>
            <w:r>
              <w:rPr>
                <w:szCs w:val="24"/>
                <w:lang w:val="fr-FR"/>
              </w:rPr>
              <w:t>É</w:t>
            </w:r>
            <w:proofErr w:type="spellStart"/>
            <w:r w:rsidR="00AE5EE7" w:rsidRPr="00E248B0">
              <w:rPr>
                <w:szCs w:val="24"/>
              </w:rPr>
              <w:t>tablir</w:t>
            </w:r>
            <w:proofErr w:type="spellEnd"/>
            <w:r w:rsidR="00AE5EE7" w:rsidRPr="00E248B0">
              <w:rPr>
                <w:szCs w:val="24"/>
              </w:rPr>
              <w:t xml:space="preserve"> des relations avec les acteurs du maintien à domicile et les mettre en lien dans le cadre des suivis. </w:t>
            </w:r>
          </w:p>
          <w:p w:rsidR="00AE5EE7" w:rsidRPr="00E248B0" w:rsidRDefault="00AE5EE7" w:rsidP="00AE5EE7">
            <w:pPr>
              <w:pStyle w:val="Sous-titre"/>
              <w:numPr>
                <w:ilvl w:val="0"/>
                <w:numId w:val="10"/>
              </w:numPr>
              <w:tabs>
                <w:tab w:val="left" w:pos="3402"/>
              </w:tabs>
              <w:jc w:val="both"/>
              <w:rPr>
                <w:szCs w:val="24"/>
              </w:rPr>
            </w:pPr>
            <w:r w:rsidRPr="00E248B0">
              <w:rPr>
                <w:szCs w:val="24"/>
              </w:rPr>
              <w:t>Participer aux instances de concertation (réunions de coordination et de synthèse).</w:t>
            </w:r>
          </w:p>
          <w:p w:rsidR="00AE5EE7" w:rsidRPr="00E248B0" w:rsidRDefault="00AE5EE7" w:rsidP="00AE5EE7">
            <w:pPr>
              <w:pStyle w:val="Sous-titre"/>
              <w:numPr>
                <w:ilvl w:val="0"/>
                <w:numId w:val="10"/>
              </w:numPr>
              <w:tabs>
                <w:tab w:val="left" w:pos="3402"/>
              </w:tabs>
              <w:jc w:val="both"/>
              <w:rPr>
                <w:szCs w:val="24"/>
              </w:rPr>
            </w:pPr>
            <w:r w:rsidRPr="00E248B0">
              <w:rPr>
                <w:szCs w:val="24"/>
              </w:rPr>
              <w:t xml:space="preserve">Participer à la réflexion sur les problématiques gérontologiques locales. </w:t>
            </w:r>
          </w:p>
          <w:p w:rsidR="00AE5EE7" w:rsidRPr="00E248B0" w:rsidRDefault="00AE5EE7" w:rsidP="00AE5EE7">
            <w:pPr>
              <w:pStyle w:val="Sous-titre"/>
              <w:tabs>
                <w:tab w:val="left" w:pos="3402"/>
              </w:tabs>
              <w:ind w:firstLine="709"/>
              <w:jc w:val="both"/>
              <w:rPr>
                <w:szCs w:val="24"/>
              </w:rPr>
            </w:pPr>
          </w:p>
          <w:p w:rsidR="00AE5EE7" w:rsidRPr="006166E1" w:rsidRDefault="00AE5EE7" w:rsidP="00AE5EE7">
            <w:pPr>
              <w:pStyle w:val="Sous-titre"/>
              <w:tabs>
                <w:tab w:val="left" w:pos="3402"/>
              </w:tabs>
              <w:jc w:val="both"/>
              <w:rPr>
                <w:b/>
                <w:szCs w:val="24"/>
                <w:lang w:val="fr-FR"/>
              </w:rPr>
            </w:pPr>
            <w:r w:rsidRPr="00E248B0">
              <w:rPr>
                <w:b/>
                <w:szCs w:val="24"/>
              </w:rPr>
              <w:t>Formation, veille sociale et expertise</w:t>
            </w:r>
            <w:r w:rsidR="006166E1">
              <w:rPr>
                <w:b/>
                <w:szCs w:val="24"/>
              </w:rPr>
              <w:t> </w:t>
            </w:r>
            <w:r w:rsidR="006166E1">
              <w:rPr>
                <w:b/>
                <w:szCs w:val="24"/>
                <w:lang w:val="fr-FR"/>
              </w:rPr>
              <w:t>:</w:t>
            </w:r>
          </w:p>
          <w:p w:rsidR="00AE5EE7" w:rsidRPr="00E248B0" w:rsidRDefault="00AE5EE7" w:rsidP="00AE5EE7">
            <w:pPr>
              <w:pStyle w:val="Sous-titre"/>
              <w:numPr>
                <w:ilvl w:val="0"/>
                <w:numId w:val="11"/>
              </w:numPr>
              <w:jc w:val="both"/>
              <w:rPr>
                <w:szCs w:val="24"/>
              </w:rPr>
            </w:pPr>
            <w:r w:rsidRPr="00E248B0">
              <w:rPr>
                <w:szCs w:val="24"/>
              </w:rPr>
              <w:t>Actualiser ses connaissances et développer des compétences dans le cadre de la formation continue.</w:t>
            </w:r>
          </w:p>
          <w:p w:rsidR="00AE5EE7" w:rsidRPr="00E248B0" w:rsidRDefault="00AE5EE7" w:rsidP="00AE5EE7">
            <w:pPr>
              <w:pStyle w:val="Sous-titre"/>
              <w:numPr>
                <w:ilvl w:val="0"/>
                <w:numId w:val="11"/>
              </w:numPr>
              <w:jc w:val="both"/>
              <w:rPr>
                <w:szCs w:val="24"/>
              </w:rPr>
            </w:pPr>
            <w:r w:rsidRPr="00E248B0">
              <w:rPr>
                <w:szCs w:val="24"/>
              </w:rPr>
              <w:t xml:space="preserve">Participer à la veille documentaire. </w:t>
            </w:r>
          </w:p>
          <w:p w:rsidR="00AE5EE7" w:rsidRPr="00E248B0" w:rsidRDefault="00AE5EE7" w:rsidP="00AE5EE7">
            <w:pPr>
              <w:pStyle w:val="Sous-titre"/>
              <w:numPr>
                <w:ilvl w:val="0"/>
                <w:numId w:val="11"/>
              </w:numPr>
              <w:jc w:val="both"/>
              <w:rPr>
                <w:szCs w:val="24"/>
              </w:rPr>
            </w:pPr>
            <w:r w:rsidRPr="00E248B0">
              <w:rPr>
                <w:szCs w:val="24"/>
              </w:rPr>
              <w:t xml:space="preserve">Participer à la mise en en œuvre de la politique d’action sociale du CCAS en faveur des personnes âgées. </w:t>
            </w:r>
          </w:p>
          <w:p w:rsidR="00AE5EE7" w:rsidRPr="00E248B0" w:rsidRDefault="00AE5EE7" w:rsidP="00AE5EE7">
            <w:pPr>
              <w:pStyle w:val="Sous-titre"/>
              <w:numPr>
                <w:ilvl w:val="0"/>
                <w:numId w:val="11"/>
              </w:numPr>
              <w:jc w:val="both"/>
              <w:rPr>
                <w:szCs w:val="24"/>
              </w:rPr>
            </w:pPr>
            <w:r w:rsidRPr="00E248B0">
              <w:rPr>
                <w:szCs w:val="24"/>
              </w:rPr>
              <w:t xml:space="preserve">Apporter un éclairage social et donner un avis d’expert à l’autorité de décision. </w:t>
            </w:r>
          </w:p>
          <w:p w:rsidR="00AE5EE7" w:rsidRPr="00E248B0" w:rsidRDefault="00AE5EE7" w:rsidP="00AE5EE7">
            <w:pPr>
              <w:pStyle w:val="Sous-titre"/>
              <w:jc w:val="both"/>
              <w:rPr>
                <w:szCs w:val="24"/>
              </w:rPr>
            </w:pPr>
          </w:p>
          <w:p w:rsidR="00AE5EE7" w:rsidRPr="006166E1" w:rsidRDefault="00AE5EE7" w:rsidP="00AE5EE7">
            <w:pPr>
              <w:pStyle w:val="Sous-titre"/>
              <w:jc w:val="both"/>
              <w:rPr>
                <w:b/>
                <w:szCs w:val="24"/>
                <w:lang w:val="fr-FR"/>
              </w:rPr>
            </w:pPr>
            <w:r w:rsidRPr="00E248B0">
              <w:rPr>
                <w:b/>
                <w:szCs w:val="24"/>
              </w:rPr>
              <w:t>Ingénierie sociale et technique</w:t>
            </w:r>
            <w:r w:rsidR="006166E1">
              <w:rPr>
                <w:b/>
                <w:szCs w:val="24"/>
              </w:rPr>
              <w:t> </w:t>
            </w:r>
            <w:r w:rsidR="006166E1">
              <w:rPr>
                <w:b/>
                <w:szCs w:val="24"/>
                <w:lang w:val="fr-FR"/>
              </w:rPr>
              <w:t>:</w:t>
            </w:r>
          </w:p>
          <w:p w:rsidR="00AE5EE7" w:rsidRPr="00E248B0" w:rsidRDefault="00AE5EE7" w:rsidP="00AE5EE7">
            <w:pPr>
              <w:pStyle w:val="Sous-titre"/>
              <w:numPr>
                <w:ilvl w:val="0"/>
                <w:numId w:val="12"/>
              </w:numPr>
              <w:jc w:val="both"/>
              <w:rPr>
                <w:szCs w:val="24"/>
              </w:rPr>
            </w:pPr>
            <w:r w:rsidRPr="00E248B0">
              <w:rPr>
                <w:szCs w:val="24"/>
              </w:rPr>
              <w:t xml:space="preserve">Participer à la mise en place d’actions de prévention et de projets d’intérêts collectif dans lesquels les personnes âgées sont au cœur du partenariat. </w:t>
            </w:r>
          </w:p>
          <w:p w:rsidR="00AE5EE7" w:rsidRPr="00E248B0" w:rsidRDefault="00AE5EE7" w:rsidP="00AE5EE7">
            <w:pPr>
              <w:pStyle w:val="Sous-titre"/>
              <w:numPr>
                <w:ilvl w:val="0"/>
                <w:numId w:val="12"/>
              </w:numPr>
              <w:jc w:val="both"/>
              <w:rPr>
                <w:szCs w:val="24"/>
              </w:rPr>
            </w:pPr>
            <w:r w:rsidRPr="00E248B0">
              <w:rPr>
                <w:szCs w:val="24"/>
              </w:rPr>
              <w:t xml:space="preserve">Participer à la création et à la mise à jour de documents techniques, outils pédagogiques, supports d’information à destination des professionnels et/ou du public. </w:t>
            </w:r>
          </w:p>
          <w:p w:rsidR="00AE5EE7" w:rsidRPr="00E248B0" w:rsidRDefault="00AE5EE7" w:rsidP="00AE5EE7">
            <w:pPr>
              <w:pStyle w:val="Sous-titre"/>
              <w:numPr>
                <w:ilvl w:val="0"/>
                <w:numId w:val="12"/>
              </w:numPr>
              <w:jc w:val="both"/>
              <w:rPr>
                <w:szCs w:val="24"/>
              </w:rPr>
            </w:pPr>
            <w:r w:rsidRPr="00E248B0">
              <w:rPr>
                <w:szCs w:val="24"/>
              </w:rPr>
              <w:t>Participer à la gestion du plan canicule, plan grand froid et dispositifs sanitaires exceptionnels (volet seniors)</w:t>
            </w:r>
          </w:p>
          <w:p w:rsidR="00AE5EE7" w:rsidRPr="00E248B0" w:rsidRDefault="00AE5EE7" w:rsidP="00AE5EE7">
            <w:pPr>
              <w:pStyle w:val="Sous-titre"/>
              <w:jc w:val="both"/>
              <w:rPr>
                <w:szCs w:val="24"/>
              </w:rPr>
            </w:pPr>
          </w:p>
          <w:p w:rsidR="00AE5EE7" w:rsidRPr="006166E1" w:rsidRDefault="00AE5EE7" w:rsidP="00AE5EE7">
            <w:pPr>
              <w:pStyle w:val="Sous-titre"/>
              <w:jc w:val="both"/>
              <w:rPr>
                <w:b/>
                <w:szCs w:val="24"/>
                <w:lang w:val="fr-FR"/>
              </w:rPr>
            </w:pPr>
            <w:r w:rsidRPr="00E248B0">
              <w:rPr>
                <w:b/>
                <w:szCs w:val="24"/>
              </w:rPr>
              <w:t>Outils de la loi 2002-2 du 2 janvier 2002 rénovant l’action sociale et médico-sociale</w:t>
            </w:r>
            <w:r w:rsidR="006166E1">
              <w:rPr>
                <w:b/>
                <w:szCs w:val="24"/>
              </w:rPr>
              <w:t> </w:t>
            </w:r>
            <w:r w:rsidR="006166E1">
              <w:rPr>
                <w:b/>
                <w:szCs w:val="24"/>
                <w:lang w:val="fr-FR"/>
              </w:rPr>
              <w:t>:</w:t>
            </w:r>
          </w:p>
          <w:p w:rsidR="00AE5EE7" w:rsidRPr="00E248B0" w:rsidRDefault="00AE5EE7" w:rsidP="00AE5EE7">
            <w:pPr>
              <w:pStyle w:val="Sous-titre"/>
              <w:numPr>
                <w:ilvl w:val="0"/>
                <w:numId w:val="13"/>
              </w:numPr>
              <w:jc w:val="both"/>
              <w:rPr>
                <w:szCs w:val="24"/>
              </w:rPr>
            </w:pPr>
            <w:r w:rsidRPr="00E248B0">
              <w:rPr>
                <w:szCs w:val="24"/>
              </w:rPr>
              <w:t xml:space="preserve">Participer à l’élaboration et mise en œuvre du projet de service. </w:t>
            </w:r>
          </w:p>
          <w:p w:rsidR="00AE5EE7" w:rsidRPr="00E248B0" w:rsidRDefault="00AE5EE7" w:rsidP="00AE5EE7">
            <w:pPr>
              <w:pStyle w:val="Sous-titre"/>
              <w:numPr>
                <w:ilvl w:val="0"/>
                <w:numId w:val="13"/>
              </w:numPr>
              <w:jc w:val="both"/>
              <w:rPr>
                <w:szCs w:val="24"/>
              </w:rPr>
            </w:pPr>
            <w:r w:rsidRPr="00E248B0">
              <w:rPr>
                <w:szCs w:val="24"/>
              </w:rPr>
              <w:t>Participer à l’élaboration et mise en œuvre de l’évaluation interne et externe.</w:t>
            </w:r>
          </w:p>
          <w:p w:rsidR="007F08BF" w:rsidRPr="006166E1" w:rsidRDefault="00AE5EE7" w:rsidP="007F08BF">
            <w:pPr>
              <w:pStyle w:val="Sous-titre"/>
              <w:numPr>
                <w:ilvl w:val="0"/>
                <w:numId w:val="13"/>
              </w:numPr>
              <w:jc w:val="both"/>
              <w:rPr>
                <w:szCs w:val="24"/>
              </w:rPr>
            </w:pPr>
            <w:r w:rsidRPr="00E248B0">
              <w:rPr>
                <w:szCs w:val="24"/>
              </w:rPr>
              <w:t>Contribuer à l’actualisation et à la diffusion du livret d’accueil, de la fiche de consentement et d’accompagnement, du rè</w:t>
            </w:r>
            <w:r w:rsidR="006166E1">
              <w:rPr>
                <w:szCs w:val="24"/>
              </w:rPr>
              <w:t>glement de fonctionnement, etc..</w:t>
            </w:r>
          </w:p>
          <w:p w:rsidR="007F08BF" w:rsidRPr="00174EAF" w:rsidRDefault="007F08BF" w:rsidP="007F08BF">
            <w:pPr>
              <w:jc w:val="both"/>
              <w:rPr>
                <w:b/>
                <w:sz w:val="23"/>
              </w:rPr>
            </w:pPr>
          </w:p>
        </w:tc>
      </w:tr>
      <w:tr w:rsidR="008C72F5" w:rsidRPr="00174EAF" w:rsidTr="00547BD2">
        <w:trPr>
          <w:cantSplit/>
          <w:trHeight w:val="3923"/>
        </w:trPr>
        <w:tc>
          <w:tcPr>
            <w:tcW w:w="10343" w:type="dxa"/>
          </w:tcPr>
          <w:p w:rsidR="00AE5EE7" w:rsidRPr="00547BD2" w:rsidRDefault="00AE5EE7" w:rsidP="00AE5EE7">
            <w:pPr>
              <w:spacing w:before="60"/>
              <w:rPr>
                <w:b/>
                <w:sz w:val="23"/>
                <w:u w:val="single"/>
              </w:rPr>
            </w:pPr>
            <w:r w:rsidRPr="00547BD2">
              <w:rPr>
                <w:b/>
                <w:sz w:val="23"/>
                <w:u w:val="single"/>
              </w:rPr>
              <w:lastRenderedPageBreak/>
              <w:t xml:space="preserve">Formation et expérience professionnelle adaptées : </w:t>
            </w:r>
          </w:p>
          <w:p w:rsidR="007F08BF" w:rsidRPr="0053394E" w:rsidRDefault="007F08BF" w:rsidP="00A0441C">
            <w:pPr>
              <w:tabs>
                <w:tab w:val="left" w:pos="-2977"/>
                <w:tab w:val="center" w:pos="4535"/>
              </w:tabs>
              <w:rPr>
                <w:sz w:val="23"/>
                <w:szCs w:val="20"/>
              </w:rPr>
            </w:pPr>
          </w:p>
          <w:p w:rsidR="00AE5EE7" w:rsidRPr="00547BD2" w:rsidRDefault="00A5566F" w:rsidP="00547BD2">
            <w:pPr>
              <w:pStyle w:val="Sous-titre"/>
              <w:jc w:val="both"/>
              <w:rPr>
                <w:szCs w:val="24"/>
              </w:rPr>
            </w:pPr>
            <w:r>
              <w:rPr>
                <w:szCs w:val="24"/>
              </w:rPr>
              <w:t>Diplôme d’</w:t>
            </w:r>
            <w:r>
              <w:rPr>
                <w:szCs w:val="24"/>
                <w:lang w:val="fr-FR"/>
              </w:rPr>
              <w:t>É</w:t>
            </w:r>
            <w:r w:rsidR="00AE5EE7" w:rsidRPr="00E248B0">
              <w:rPr>
                <w:szCs w:val="24"/>
              </w:rPr>
              <w:t>tat d’assistant de service social ou de conseiller en économie sociale et familiale</w:t>
            </w:r>
          </w:p>
          <w:p w:rsidR="00547BD2" w:rsidRDefault="00547BD2" w:rsidP="00AE5EE7">
            <w:pPr>
              <w:spacing w:before="60"/>
              <w:rPr>
                <w:b/>
                <w:sz w:val="23"/>
                <w:szCs w:val="20"/>
              </w:rPr>
            </w:pPr>
          </w:p>
          <w:p w:rsidR="00AE5EE7" w:rsidRPr="00547BD2" w:rsidRDefault="00AE5EE7" w:rsidP="00AE5EE7">
            <w:pPr>
              <w:spacing w:before="60"/>
              <w:rPr>
                <w:b/>
                <w:sz w:val="23"/>
                <w:szCs w:val="20"/>
                <w:u w:val="single"/>
              </w:rPr>
            </w:pPr>
            <w:r w:rsidRPr="00547BD2">
              <w:rPr>
                <w:b/>
                <w:sz w:val="23"/>
                <w:szCs w:val="20"/>
                <w:u w:val="single"/>
              </w:rPr>
              <w:t xml:space="preserve">Compétences requises pour occuper le poste : </w:t>
            </w:r>
          </w:p>
          <w:p w:rsidR="00AE5EE7" w:rsidRPr="00AE5EE7" w:rsidRDefault="00AE5EE7" w:rsidP="00AE5EE7">
            <w:pPr>
              <w:pStyle w:val="Sous-titre"/>
              <w:jc w:val="both"/>
              <w:rPr>
                <w:szCs w:val="24"/>
                <w:lang w:val="fr-FR"/>
              </w:rPr>
            </w:pPr>
          </w:p>
          <w:p w:rsidR="00AE5EE7" w:rsidRPr="00E248B0" w:rsidRDefault="00AE5EE7" w:rsidP="00AE5EE7">
            <w:pPr>
              <w:jc w:val="both"/>
              <w:rPr>
                <w:b/>
              </w:rPr>
            </w:pPr>
            <w:r w:rsidRPr="00E248B0">
              <w:rPr>
                <w:b/>
              </w:rPr>
              <w:t xml:space="preserve">Compétences </w:t>
            </w:r>
          </w:p>
          <w:p w:rsidR="00AE5EE7" w:rsidRPr="00E248B0" w:rsidRDefault="00AE5EE7" w:rsidP="00AE5EE7">
            <w:pPr>
              <w:numPr>
                <w:ilvl w:val="0"/>
                <w:numId w:val="14"/>
              </w:numPr>
              <w:jc w:val="both"/>
              <w:rPr>
                <w:color w:val="000000"/>
              </w:rPr>
            </w:pPr>
            <w:r w:rsidRPr="00E248B0">
              <w:rPr>
                <w:color w:val="000000"/>
              </w:rPr>
              <w:t>Qualité d’écoute,</w:t>
            </w:r>
          </w:p>
          <w:p w:rsidR="00AE5EE7" w:rsidRPr="00E248B0" w:rsidRDefault="00AE5EE7" w:rsidP="00AE5EE7">
            <w:pPr>
              <w:numPr>
                <w:ilvl w:val="0"/>
                <w:numId w:val="14"/>
              </w:numPr>
              <w:jc w:val="both"/>
              <w:rPr>
                <w:color w:val="000000"/>
              </w:rPr>
            </w:pPr>
            <w:r w:rsidRPr="00E248B0">
              <w:rPr>
                <w:color w:val="000000"/>
              </w:rPr>
              <w:t>Sens du service public</w:t>
            </w:r>
          </w:p>
          <w:p w:rsidR="00AE5EE7" w:rsidRPr="00E248B0" w:rsidRDefault="00AE5EE7" w:rsidP="00AE5EE7">
            <w:pPr>
              <w:numPr>
                <w:ilvl w:val="0"/>
                <w:numId w:val="14"/>
              </w:numPr>
              <w:jc w:val="both"/>
              <w:rPr>
                <w:color w:val="000000"/>
              </w:rPr>
            </w:pPr>
            <w:r w:rsidRPr="00E248B0">
              <w:rPr>
                <w:color w:val="000000"/>
              </w:rPr>
              <w:t xml:space="preserve">Méthode et rigueur </w:t>
            </w:r>
          </w:p>
          <w:p w:rsidR="00AE5EE7" w:rsidRPr="00E248B0" w:rsidRDefault="00AE5EE7" w:rsidP="00AE5EE7">
            <w:pPr>
              <w:jc w:val="both"/>
              <w:rPr>
                <w:b/>
              </w:rPr>
            </w:pPr>
          </w:p>
          <w:p w:rsidR="00AE5EE7" w:rsidRPr="00E248B0" w:rsidRDefault="00AE5EE7" w:rsidP="00AE5EE7">
            <w:pPr>
              <w:jc w:val="both"/>
              <w:rPr>
                <w:b/>
              </w:rPr>
            </w:pPr>
            <w:r w:rsidRPr="00E248B0">
              <w:rPr>
                <w:b/>
              </w:rPr>
              <w:t xml:space="preserve">Qualités requises : </w:t>
            </w:r>
          </w:p>
          <w:p w:rsidR="00AE5EE7" w:rsidRDefault="00AE5EE7" w:rsidP="00AE5EE7">
            <w:pPr>
              <w:numPr>
                <w:ilvl w:val="0"/>
                <w:numId w:val="14"/>
              </w:numPr>
              <w:jc w:val="both"/>
              <w:rPr>
                <w:color w:val="000000"/>
              </w:rPr>
            </w:pPr>
            <w:r w:rsidRPr="00E248B0">
              <w:rPr>
                <w:color w:val="000000"/>
              </w:rPr>
              <w:t>Qualité d’écoute,</w:t>
            </w:r>
          </w:p>
          <w:p w:rsidR="007F08BF" w:rsidRDefault="00AE5EE7" w:rsidP="00AE5EE7">
            <w:pPr>
              <w:numPr>
                <w:ilvl w:val="0"/>
                <w:numId w:val="14"/>
              </w:numPr>
              <w:jc w:val="both"/>
              <w:rPr>
                <w:color w:val="000000"/>
              </w:rPr>
            </w:pPr>
            <w:r w:rsidRPr="00AE5EE7">
              <w:rPr>
                <w:color w:val="000000"/>
              </w:rPr>
              <w:t>Sens du service public</w:t>
            </w:r>
          </w:p>
          <w:p w:rsidR="006166E1" w:rsidRPr="00AE5EE7" w:rsidRDefault="006166E1" w:rsidP="006166E1">
            <w:pPr>
              <w:ind w:left="360"/>
              <w:jc w:val="both"/>
              <w:rPr>
                <w:color w:val="000000"/>
              </w:rPr>
            </w:pPr>
          </w:p>
        </w:tc>
      </w:tr>
      <w:tr w:rsidR="008C72F5" w:rsidRPr="00174EAF" w:rsidTr="00547BD2">
        <w:trPr>
          <w:cantSplit/>
        </w:trPr>
        <w:tc>
          <w:tcPr>
            <w:tcW w:w="10343" w:type="dxa"/>
          </w:tcPr>
          <w:p w:rsidR="00AE5EE7" w:rsidRPr="00AE5EE7" w:rsidRDefault="00AE5EE7" w:rsidP="00AE5EE7">
            <w:pPr>
              <w:pStyle w:val="Sous-titre"/>
              <w:jc w:val="both"/>
              <w:rPr>
                <w:b/>
                <w:szCs w:val="24"/>
              </w:rPr>
            </w:pPr>
            <w:r w:rsidRPr="00AE5EE7">
              <w:rPr>
                <w:b/>
                <w:szCs w:val="24"/>
              </w:rPr>
              <w:t xml:space="preserve">Contraintes particulières : </w:t>
            </w:r>
          </w:p>
          <w:p w:rsidR="00AE5EE7" w:rsidRPr="00AE5EE7" w:rsidRDefault="00AE5EE7" w:rsidP="00AE5EE7">
            <w:pPr>
              <w:pStyle w:val="Sous-titre"/>
              <w:jc w:val="both"/>
              <w:rPr>
                <w:szCs w:val="24"/>
              </w:rPr>
            </w:pPr>
            <w:r w:rsidRPr="00AE5EE7">
              <w:rPr>
                <w:szCs w:val="24"/>
              </w:rPr>
              <w:t xml:space="preserve">Visite à domicile </w:t>
            </w:r>
          </w:p>
          <w:p w:rsidR="007F08BF" w:rsidRDefault="00AE5EE7" w:rsidP="00547BD2">
            <w:pPr>
              <w:pStyle w:val="Sous-titre"/>
              <w:jc w:val="both"/>
              <w:rPr>
                <w:szCs w:val="24"/>
              </w:rPr>
            </w:pPr>
            <w:r w:rsidRPr="00AE5EE7">
              <w:rPr>
                <w:szCs w:val="24"/>
              </w:rPr>
              <w:t>Astreintes le week-end, par roulement, du 1er juin au 15 septembre dans le cadre du plan canicule.</w:t>
            </w:r>
          </w:p>
          <w:p w:rsidR="00547BD2" w:rsidRPr="00547BD2" w:rsidRDefault="00547BD2" w:rsidP="00547BD2">
            <w:pPr>
              <w:pStyle w:val="Sous-titre"/>
              <w:jc w:val="both"/>
              <w:rPr>
                <w:szCs w:val="24"/>
              </w:rPr>
            </w:pPr>
          </w:p>
        </w:tc>
      </w:tr>
      <w:tr w:rsidR="008C72F5" w:rsidRPr="00174EAF" w:rsidTr="00547BD2">
        <w:trPr>
          <w:cantSplit/>
        </w:trPr>
        <w:tc>
          <w:tcPr>
            <w:tcW w:w="10343" w:type="dxa"/>
          </w:tcPr>
          <w:p w:rsidR="00AE5EE7" w:rsidRPr="00E248B0" w:rsidRDefault="00AE5EE7" w:rsidP="00AE5EE7">
            <w:pPr>
              <w:pStyle w:val="Sous-titre"/>
              <w:jc w:val="both"/>
              <w:rPr>
                <w:b/>
                <w:szCs w:val="24"/>
              </w:rPr>
            </w:pPr>
            <w:bookmarkStart w:id="0" w:name="_GoBack"/>
            <w:r w:rsidRPr="00E248B0">
              <w:rPr>
                <w:b/>
                <w:szCs w:val="24"/>
              </w:rPr>
              <w:t>Lieu de travail et temps de travail :</w:t>
            </w:r>
          </w:p>
          <w:p w:rsidR="00AE5EE7" w:rsidRPr="00E248B0" w:rsidRDefault="00AE5EE7" w:rsidP="00AE5EE7">
            <w:pPr>
              <w:pStyle w:val="Sous-titre"/>
              <w:jc w:val="both"/>
              <w:rPr>
                <w:szCs w:val="24"/>
              </w:rPr>
            </w:pPr>
            <w:r w:rsidRPr="00E248B0">
              <w:rPr>
                <w:szCs w:val="24"/>
              </w:rPr>
              <w:t>CLIC : 5-7 rue de l’Alma à Asnières-sur-Seine (92600)</w:t>
            </w:r>
          </w:p>
          <w:p w:rsidR="00AE5EE7" w:rsidRPr="00714AED" w:rsidRDefault="00AE5EE7" w:rsidP="00AE5EE7">
            <w:pPr>
              <w:rPr>
                <w:b/>
                <w:lang w:val="x-none"/>
              </w:rPr>
            </w:pPr>
          </w:p>
          <w:p w:rsidR="00AE5EE7" w:rsidRPr="00E248B0" w:rsidRDefault="00AE5EE7" w:rsidP="00AE5EE7">
            <w:pPr>
              <w:rPr>
                <w:b/>
              </w:rPr>
            </w:pPr>
            <w:r w:rsidRPr="00E248B0">
              <w:rPr>
                <w:b/>
              </w:rPr>
              <w:t xml:space="preserve">Moyens matériels et équipements utilisés dans le cadre des fonctions : </w:t>
            </w:r>
          </w:p>
          <w:p w:rsidR="007F08BF" w:rsidRPr="00547BD2" w:rsidRDefault="00AE5EE7" w:rsidP="00547BD2">
            <w:pPr>
              <w:pStyle w:val="Sous-titre"/>
              <w:jc w:val="both"/>
              <w:rPr>
                <w:szCs w:val="24"/>
              </w:rPr>
            </w:pPr>
            <w:r w:rsidRPr="00E248B0">
              <w:rPr>
                <w:szCs w:val="24"/>
              </w:rPr>
              <w:t xml:space="preserve">Micro-ordinateur, logiciels informatiques (Pack office et </w:t>
            </w:r>
            <w:proofErr w:type="spellStart"/>
            <w:r w:rsidRPr="00E248B0">
              <w:rPr>
                <w:szCs w:val="24"/>
              </w:rPr>
              <w:t>Logiclic</w:t>
            </w:r>
            <w:proofErr w:type="spellEnd"/>
            <w:r w:rsidRPr="00E248B0">
              <w:rPr>
                <w:szCs w:val="24"/>
              </w:rPr>
              <w:t xml:space="preserve">), téléphone, mail et fax. </w:t>
            </w:r>
          </w:p>
          <w:bookmarkEnd w:id="0"/>
          <w:p w:rsidR="007F08BF" w:rsidRPr="00174EAF" w:rsidRDefault="007F08BF" w:rsidP="009B39E3">
            <w:pPr>
              <w:spacing w:before="60"/>
              <w:rPr>
                <w:b/>
                <w:sz w:val="23"/>
              </w:rPr>
            </w:pPr>
          </w:p>
        </w:tc>
      </w:tr>
    </w:tbl>
    <w:p w:rsidR="00547BD2" w:rsidRDefault="00547BD2" w:rsidP="009B39E3"/>
    <w:p w:rsidR="003B2047" w:rsidRPr="00174EAF" w:rsidRDefault="00547BD2" w:rsidP="009B39E3">
      <w:r>
        <w:t>Profil de poste mis à jour le 09/11/2021</w:t>
      </w:r>
    </w:p>
    <w:sectPr w:rsidR="003B2047" w:rsidRPr="00174EAF" w:rsidSect="00547BD2">
      <w:pgSz w:w="11906" w:h="16838"/>
      <w:pgMar w:top="1134"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1989"/>
    <w:multiLevelType w:val="hybridMultilevel"/>
    <w:tmpl w:val="9594B86E"/>
    <w:lvl w:ilvl="0" w:tplc="040C0001">
      <w:start w:val="1"/>
      <w:numFmt w:val="bullet"/>
      <w:lvlText w:val=""/>
      <w:lvlJc w:val="left"/>
      <w:pPr>
        <w:tabs>
          <w:tab w:val="num" w:pos="900"/>
        </w:tabs>
        <w:ind w:left="900" w:hanging="360"/>
      </w:pPr>
      <w:rPr>
        <w:rFonts w:ascii="Symbol" w:hAnsi="Symbol"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80C51EE"/>
    <w:multiLevelType w:val="hybridMultilevel"/>
    <w:tmpl w:val="AB40271E"/>
    <w:lvl w:ilvl="0" w:tplc="4000CF2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E4CD4"/>
    <w:multiLevelType w:val="hybridMultilevel"/>
    <w:tmpl w:val="62A83A7A"/>
    <w:lvl w:ilvl="0" w:tplc="4000CF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3B7470"/>
    <w:multiLevelType w:val="hybridMultilevel"/>
    <w:tmpl w:val="97E25588"/>
    <w:lvl w:ilvl="0" w:tplc="4030E7A4">
      <w:numFmt w:val="bullet"/>
      <w:lvlText w:val="-"/>
      <w:lvlJc w:val="left"/>
      <w:pPr>
        <w:tabs>
          <w:tab w:val="num" w:pos="540"/>
        </w:tabs>
        <w:ind w:left="540" w:hanging="360"/>
      </w:pPr>
      <w:rPr>
        <w:rFonts w:ascii="Arial, bold" w:eastAsia="Times New Roman" w:hAnsi="Arial, bold"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22A82DFC"/>
    <w:multiLevelType w:val="hybridMultilevel"/>
    <w:tmpl w:val="9726049A"/>
    <w:lvl w:ilvl="0" w:tplc="CC601FB6">
      <w:start w:val="3"/>
      <w:numFmt w:val="bullet"/>
      <w:lvlText w:val="-"/>
      <w:lvlJc w:val="left"/>
      <w:pPr>
        <w:ind w:left="360" w:hanging="360"/>
      </w:pPr>
      <w:rPr>
        <w:rFonts w:ascii="Gisha" w:eastAsia="Times New Roman"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BF7EA3"/>
    <w:multiLevelType w:val="hybridMultilevel"/>
    <w:tmpl w:val="2D7684A6"/>
    <w:lvl w:ilvl="0" w:tplc="4000CF2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DF1534"/>
    <w:multiLevelType w:val="hybridMultilevel"/>
    <w:tmpl w:val="5D724730"/>
    <w:lvl w:ilvl="0" w:tplc="4000CF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FE6898"/>
    <w:multiLevelType w:val="hybridMultilevel"/>
    <w:tmpl w:val="CCB0F2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FB1259"/>
    <w:multiLevelType w:val="hybridMultilevel"/>
    <w:tmpl w:val="208C1466"/>
    <w:lvl w:ilvl="0" w:tplc="040C0001">
      <w:start w:val="1"/>
      <w:numFmt w:val="bullet"/>
      <w:lvlText w:val=""/>
      <w:lvlJc w:val="left"/>
      <w:pPr>
        <w:tabs>
          <w:tab w:val="num" w:pos="666"/>
        </w:tabs>
        <w:ind w:left="666" w:hanging="360"/>
      </w:pPr>
      <w:rPr>
        <w:rFonts w:ascii="Symbol" w:hAnsi="Symbol" w:hint="default"/>
      </w:rPr>
    </w:lvl>
    <w:lvl w:ilvl="1" w:tplc="040C0003" w:tentative="1">
      <w:start w:val="1"/>
      <w:numFmt w:val="bullet"/>
      <w:lvlText w:val="o"/>
      <w:lvlJc w:val="left"/>
      <w:pPr>
        <w:tabs>
          <w:tab w:val="num" w:pos="1386"/>
        </w:tabs>
        <w:ind w:left="1386" w:hanging="360"/>
      </w:pPr>
      <w:rPr>
        <w:rFonts w:ascii="Courier New" w:hAnsi="Courier New" w:cs="Courier New" w:hint="default"/>
      </w:rPr>
    </w:lvl>
    <w:lvl w:ilvl="2" w:tplc="040C0005" w:tentative="1">
      <w:start w:val="1"/>
      <w:numFmt w:val="bullet"/>
      <w:lvlText w:val=""/>
      <w:lvlJc w:val="left"/>
      <w:pPr>
        <w:tabs>
          <w:tab w:val="num" w:pos="2106"/>
        </w:tabs>
        <w:ind w:left="2106" w:hanging="360"/>
      </w:pPr>
      <w:rPr>
        <w:rFonts w:ascii="Wingdings" w:hAnsi="Wingdings" w:hint="default"/>
      </w:rPr>
    </w:lvl>
    <w:lvl w:ilvl="3" w:tplc="040C0001" w:tentative="1">
      <w:start w:val="1"/>
      <w:numFmt w:val="bullet"/>
      <w:lvlText w:val=""/>
      <w:lvlJc w:val="left"/>
      <w:pPr>
        <w:tabs>
          <w:tab w:val="num" w:pos="2826"/>
        </w:tabs>
        <w:ind w:left="2826" w:hanging="360"/>
      </w:pPr>
      <w:rPr>
        <w:rFonts w:ascii="Symbol" w:hAnsi="Symbol" w:hint="default"/>
      </w:rPr>
    </w:lvl>
    <w:lvl w:ilvl="4" w:tplc="040C0003" w:tentative="1">
      <w:start w:val="1"/>
      <w:numFmt w:val="bullet"/>
      <w:lvlText w:val="o"/>
      <w:lvlJc w:val="left"/>
      <w:pPr>
        <w:tabs>
          <w:tab w:val="num" w:pos="3546"/>
        </w:tabs>
        <w:ind w:left="3546" w:hanging="360"/>
      </w:pPr>
      <w:rPr>
        <w:rFonts w:ascii="Courier New" w:hAnsi="Courier New" w:cs="Courier New" w:hint="default"/>
      </w:rPr>
    </w:lvl>
    <w:lvl w:ilvl="5" w:tplc="040C0005" w:tentative="1">
      <w:start w:val="1"/>
      <w:numFmt w:val="bullet"/>
      <w:lvlText w:val=""/>
      <w:lvlJc w:val="left"/>
      <w:pPr>
        <w:tabs>
          <w:tab w:val="num" w:pos="4266"/>
        </w:tabs>
        <w:ind w:left="4266" w:hanging="360"/>
      </w:pPr>
      <w:rPr>
        <w:rFonts w:ascii="Wingdings" w:hAnsi="Wingdings" w:hint="default"/>
      </w:rPr>
    </w:lvl>
    <w:lvl w:ilvl="6" w:tplc="040C0001" w:tentative="1">
      <w:start w:val="1"/>
      <w:numFmt w:val="bullet"/>
      <w:lvlText w:val=""/>
      <w:lvlJc w:val="left"/>
      <w:pPr>
        <w:tabs>
          <w:tab w:val="num" w:pos="4986"/>
        </w:tabs>
        <w:ind w:left="4986" w:hanging="360"/>
      </w:pPr>
      <w:rPr>
        <w:rFonts w:ascii="Symbol" w:hAnsi="Symbol" w:hint="default"/>
      </w:rPr>
    </w:lvl>
    <w:lvl w:ilvl="7" w:tplc="040C0003" w:tentative="1">
      <w:start w:val="1"/>
      <w:numFmt w:val="bullet"/>
      <w:lvlText w:val="o"/>
      <w:lvlJc w:val="left"/>
      <w:pPr>
        <w:tabs>
          <w:tab w:val="num" w:pos="5706"/>
        </w:tabs>
        <w:ind w:left="5706" w:hanging="360"/>
      </w:pPr>
      <w:rPr>
        <w:rFonts w:ascii="Courier New" w:hAnsi="Courier New" w:cs="Courier New" w:hint="default"/>
      </w:rPr>
    </w:lvl>
    <w:lvl w:ilvl="8" w:tplc="040C0005" w:tentative="1">
      <w:start w:val="1"/>
      <w:numFmt w:val="bullet"/>
      <w:lvlText w:val=""/>
      <w:lvlJc w:val="left"/>
      <w:pPr>
        <w:tabs>
          <w:tab w:val="num" w:pos="6426"/>
        </w:tabs>
        <w:ind w:left="6426" w:hanging="360"/>
      </w:pPr>
      <w:rPr>
        <w:rFonts w:ascii="Wingdings" w:hAnsi="Wingdings" w:hint="default"/>
      </w:rPr>
    </w:lvl>
  </w:abstractNum>
  <w:abstractNum w:abstractNumId="9" w15:restartNumberingAfterBreak="0">
    <w:nsid w:val="51F55B5F"/>
    <w:multiLevelType w:val="hybridMultilevel"/>
    <w:tmpl w:val="1916DA12"/>
    <w:lvl w:ilvl="0" w:tplc="A348809C">
      <w:start w:val="1"/>
      <w:numFmt w:val="bullet"/>
      <w:lvlText w:val=""/>
      <w:lvlJc w:val="left"/>
      <w:pPr>
        <w:tabs>
          <w:tab w:val="num" w:pos="720"/>
        </w:tabs>
        <w:ind w:left="720" w:hanging="360"/>
      </w:pPr>
      <w:rPr>
        <w:rFonts w:ascii="Wingdings" w:hAnsi="Wingdings"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A700EF"/>
    <w:multiLevelType w:val="hybridMultilevel"/>
    <w:tmpl w:val="1A1AD9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B2DFF"/>
    <w:multiLevelType w:val="hybridMultilevel"/>
    <w:tmpl w:val="7B2808CE"/>
    <w:lvl w:ilvl="0" w:tplc="040C0001">
      <w:start w:val="1"/>
      <w:numFmt w:val="bullet"/>
      <w:lvlText w:val=""/>
      <w:lvlJc w:val="left"/>
      <w:pPr>
        <w:tabs>
          <w:tab w:val="num" w:pos="900"/>
        </w:tabs>
        <w:ind w:left="900" w:hanging="360"/>
      </w:pPr>
      <w:rPr>
        <w:rFonts w:ascii="Symbol" w:hAnsi="Symbol"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6BB25CC2"/>
    <w:multiLevelType w:val="hybridMultilevel"/>
    <w:tmpl w:val="996C66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3D3506"/>
    <w:multiLevelType w:val="hybridMultilevel"/>
    <w:tmpl w:val="B2F4A74E"/>
    <w:lvl w:ilvl="0" w:tplc="4000CF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8"/>
  </w:num>
  <w:num w:numId="5">
    <w:abstractNumId w:val="3"/>
  </w:num>
  <w:num w:numId="6">
    <w:abstractNumId w:val="0"/>
  </w:num>
  <w:num w:numId="7">
    <w:abstractNumId w:val="11"/>
  </w:num>
  <w:num w:numId="8">
    <w:abstractNumId w:val="5"/>
  </w:num>
  <w:num w:numId="9">
    <w:abstractNumId w:val="1"/>
  </w:num>
  <w:num w:numId="10">
    <w:abstractNumId w:val="9"/>
  </w:num>
  <w:num w:numId="11">
    <w:abstractNumId w:val="2"/>
  </w:num>
  <w:num w:numId="12">
    <w:abstractNumId w:val="6"/>
  </w:num>
  <w:num w:numId="13">
    <w:abstractNumId w:val="13"/>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D4"/>
    <w:rsid w:val="0008078C"/>
    <w:rsid w:val="00096A68"/>
    <w:rsid w:val="000C3279"/>
    <w:rsid w:val="000F1AA8"/>
    <w:rsid w:val="001150E7"/>
    <w:rsid w:val="00145059"/>
    <w:rsid w:val="00170971"/>
    <w:rsid w:val="00174EAF"/>
    <w:rsid w:val="00182AE4"/>
    <w:rsid w:val="001B5B91"/>
    <w:rsid w:val="00247F50"/>
    <w:rsid w:val="002521E7"/>
    <w:rsid w:val="00254900"/>
    <w:rsid w:val="00261243"/>
    <w:rsid w:val="00290032"/>
    <w:rsid w:val="002E4846"/>
    <w:rsid w:val="003B2047"/>
    <w:rsid w:val="003D6679"/>
    <w:rsid w:val="003E7FA3"/>
    <w:rsid w:val="003F6F5C"/>
    <w:rsid w:val="00411870"/>
    <w:rsid w:val="00447965"/>
    <w:rsid w:val="00450773"/>
    <w:rsid w:val="004664E4"/>
    <w:rsid w:val="00494A7B"/>
    <w:rsid w:val="004A0776"/>
    <w:rsid w:val="00512C4E"/>
    <w:rsid w:val="005133E6"/>
    <w:rsid w:val="00532131"/>
    <w:rsid w:val="0053394E"/>
    <w:rsid w:val="00540061"/>
    <w:rsid w:val="00546E0C"/>
    <w:rsid w:val="00547BD2"/>
    <w:rsid w:val="00556146"/>
    <w:rsid w:val="005B0B70"/>
    <w:rsid w:val="005C760E"/>
    <w:rsid w:val="006166E1"/>
    <w:rsid w:val="006A6D0E"/>
    <w:rsid w:val="007201E9"/>
    <w:rsid w:val="007F08BF"/>
    <w:rsid w:val="007F2794"/>
    <w:rsid w:val="00831F38"/>
    <w:rsid w:val="00844B07"/>
    <w:rsid w:val="00853A0D"/>
    <w:rsid w:val="00867AB2"/>
    <w:rsid w:val="008C72F5"/>
    <w:rsid w:val="008F6264"/>
    <w:rsid w:val="00910E83"/>
    <w:rsid w:val="00935862"/>
    <w:rsid w:val="009B39E3"/>
    <w:rsid w:val="00A0441C"/>
    <w:rsid w:val="00A073D4"/>
    <w:rsid w:val="00A5566F"/>
    <w:rsid w:val="00AB65CD"/>
    <w:rsid w:val="00AE5EE7"/>
    <w:rsid w:val="00B07579"/>
    <w:rsid w:val="00B07D94"/>
    <w:rsid w:val="00B560D9"/>
    <w:rsid w:val="00B76807"/>
    <w:rsid w:val="00BA5DC8"/>
    <w:rsid w:val="00BC32CF"/>
    <w:rsid w:val="00BD7CCA"/>
    <w:rsid w:val="00C010B4"/>
    <w:rsid w:val="00C0511C"/>
    <w:rsid w:val="00C54EE0"/>
    <w:rsid w:val="00C56FAC"/>
    <w:rsid w:val="00CC27EC"/>
    <w:rsid w:val="00D434CC"/>
    <w:rsid w:val="00D7601F"/>
    <w:rsid w:val="00D7735C"/>
    <w:rsid w:val="00D92CBD"/>
    <w:rsid w:val="00DB6D67"/>
    <w:rsid w:val="00E176EE"/>
    <w:rsid w:val="00E23F0F"/>
    <w:rsid w:val="00EC2C2F"/>
    <w:rsid w:val="00EF2DE8"/>
    <w:rsid w:val="00F27A3D"/>
    <w:rsid w:val="00F95B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572E9F-FEE2-42BB-B6FC-377555D5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243"/>
    <w:rPr>
      <w:sz w:val="24"/>
      <w:szCs w:val="24"/>
    </w:rPr>
  </w:style>
  <w:style w:type="paragraph" w:styleId="Titre2">
    <w:name w:val="heading 2"/>
    <w:basedOn w:val="Normal"/>
    <w:next w:val="Normal"/>
    <w:qFormat/>
    <w:rsid w:val="003B2047"/>
    <w:pPr>
      <w:keepNext/>
      <w:outlineLvl w:val="1"/>
    </w:pPr>
    <w:rPr>
      <w:b/>
      <w:szCs w:val="20"/>
      <w:u w:val="single"/>
    </w:rPr>
  </w:style>
  <w:style w:type="paragraph" w:styleId="Titre9">
    <w:name w:val="heading 9"/>
    <w:basedOn w:val="Normal"/>
    <w:next w:val="Normal"/>
    <w:qFormat/>
    <w:rsid w:val="008C72F5"/>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6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261243"/>
    <w:pPr>
      <w:tabs>
        <w:tab w:val="center" w:pos="4536"/>
        <w:tab w:val="right" w:pos="9072"/>
      </w:tabs>
    </w:pPr>
    <w:rPr>
      <w:rFonts w:ascii="Trebuchet MS" w:hAnsi="Trebuchet MS"/>
      <w:sz w:val="22"/>
      <w:szCs w:val="20"/>
    </w:rPr>
  </w:style>
  <w:style w:type="paragraph" w:styleId="NormalWeb">
    <w:name w:val="Normal (Web)"/>
    <w:basedOn w:val="Normal"/>
    <w:rsid w:val="00261243"/>
    <w:pPr>
      <w:spacing w:before="100" w:beforeAutospacing="1" w:after="100" w:afterAutospacing="1"/>
    </w:pPr>
  </w:style>
  <w:style w:type="paragraph" w:styleId="Corpsdetexte3">
    <w:name w:val="Body Text 3"/>
    <w:basedOn w:val="Normal"/>
    <w:rsid w:val="008C72F5"/>
    <w:rPr>
      <w:szCs w:val="20"/>
    </w:rPr>
  </w:style>
  <w:style w:type="paragraph" w:styleId="Textedebulles">
    <w:name w:val="Balloon Text"/>
    <w:basedOn w:val="Normal"/>
    <w:link w:val="TextedebullesCar"/>
    <w:rsid w:val="00AB65CD"/>
    <w:rPr>
      <w:rFonts w:ascii="Tahoma" w:hAnsi="Tahoma" w:cs="Tahoma"/>
      <w:sz w:val="16"/>
      <w:szCs w:val="16"/>
    </w:rPr>
  </w:style>
  <w:style w:type="character" w:customStyle="1" w:styleId="TextedebullesCar">
    <w:name w:val="Texte de bulles Car"/>
    <w:basedOn w:val="Policepardfaut"/>
    <w:link w:val="Textedebulles"/>
    <w:rsid w:val="00AB65CD"/>
    <w:rPr>
      <w:rFonts w:ascii="Tahoma" w:hAnsi="Tahoma" w:cs="Tahoma"/>
      <w:sz w:val="16"/>
      <w:szCs w:val="16"/>
    </w:rPr>
  </w:style>
  <w:style w:type="character" w:customStyle="1" w:styleId="En-tteCar">
    <w:name w:val="En-tête Car"/>
    <w:basedOn w:val="Policepardfaut"/>
    <w:link w:val="En-tte"/>
    <w:rsid w:val="00174EAF"/>
    <w:rPr>
      <w:rFonts w:ascii="Trebuchet MS" w:hAnsi="Trebuchet MS"/>
      <w:sz w:val="22"/>
    </w:rPr>
  </w:style>
  <w:style w:type="paragraph" w:styleId="Sous-titre">
    <w:name w:val="Subtitle"/>
    <w:basedOn w:val="Normal"/>
    <w:link w:val="Sous-titreCar"/>
    <w:qFormat/>
    <w:rsid w:val="00AE5EE7"/>
    <w:pPr>
      <w:jc w:val="center"/>
    </w:pPr>
    <w:rPr>
      <w:szCs w:val="20"/>
      <w:lang w:val="x-none" w:eastAsia="x-none"/>
    </w:rPr>
  </w:style>
  <w:style w:type="character" w:customStyle="1" w:styleId="Sous-titreCar">
    <w:name w:val="Sous-titre Car"/>
    <w:basedOn w:val="Policepardfaut"/>
    <w:link w:val="Sous-titre"/>
    <w:rsid w:val="00AE5EE7"/>
    <w:rPr>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773</Words>
  <Characters>4197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Ville d'Asnières-sur-Seine</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nroncevic</dc:creator>
  <cp:lastModifiedBy>Lamiri Soraya</cp:lastModifiedBy>
  <cp:revision>3</cp:revision>
  <cp:lastPrinted>2019-05-29T10:20:00Z</cp:lastPrinted>
  <dcterms:created xsi:type="dcterms:W3CDTF">2021-12-06T10:50:00Z</dcterms:created>
  <dcterms:modified xsi:type="dcterms:W3CDTF">2021-12-06T12:56:00Z</dcterms:modified>
</cp:coreProperties>
</file>