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25" w:rsidRDefault="00FD2825" w:rsidP="00A061C5">
      <w:pPr>
        <w:jc w:val="both"/>
        <w:rPr>
          <w:b/>
          <w:i/>
        </w:rPr>
      </w:pPr>
    </w:p>
    <w:p w:rsidR="00FD2825" w:rsidRDefault="00FD2825" w:rsidP="00A061C5">
      <w:pPr>
        <w:jc w:val="both"/>
        <w:rPr>
          <w:b/>
          <w:i/>
        </w:rPr>
      </w:pPr>
    </w:p>
    <w:p w:rsidR="00FD2825" w:rsidRDefault="00FD2825" w:rsidP="00A061C5">
      <w:pPr>
        <w:jc w:val="both"/>
        <w:rPr>
          <w:b/>
          <w:i/>
        </w:rPr>
      </w:pPr>
    </w:p>
    <w:p w:rsidR="00FD2825" w:rsidRDefault="00FD2825" w:rsidP="00A061C5">
      <w:pPr>
        <w:jc w:val="both"/>
        <w:rPr>
          <w:b/>
          <w:i/>
        </w:rPr>
      </w:pPr>
    </w:p>
    <w:p w:rsidR="00325E52" w:rsidRDefault="00325E52" w:rsidP="00A061C5">
      <w:pPr>
        <w:jc w:val="both"/>
        <w:rPr>
          <w:b/>
          <w:i/>
        </w:rPr>
      </w:pPr>
    </w:p>
    <w:p w:rsidR="009A62B1" w:rsidRPr="00970676" w:rsidRDefault="009A62B1" w:rsidP="009A62B1">
      <w:pPr>
        <w:jc w:val="both"/>
        <w:rPr>
          <w:rFonts w:asciiTheme="minorHAnsi" w:hAnsiTheme="minorHAnsi"/>
          <w:b/>
          <w:bCs/>
          <w:i/>
          <w:iCs/>
        </w:rPr>
      </w:pPr>
      <w:r w:rsidRPr="00970676">
        <w:rPr>
          <w:rFonts w:asciiTheme="minorHAnsi" w:hAnsiTheme="minorHAnsi"/>
          <w:b/>
          <w:bCs/>
          <w:i/>
          <w:iCs/>
        </w:rPr>
        <w:t>Noisy-le-Grand, capitale économique de l’Est métropolitain</w:t>
      </w:r>
    </w:p>
    <w:p w:rsidR="007F71F9" w:rsidRDefault="007F71F9" w:rsidP="009A62B1">
      <w:pPr>
        <w:pStyle w:val="NormalWeb"/>
        <w:spacing w:before="0" w:beforeAutospacing="0" w:after="0" w:afterAutospacing="0"/>
        <w:jc w:val="both"/>
        <w:rPr>
          <w:rStyle w:val="Accentuation"/>
          <w:rFonts w:asciiTheme="minorHAnsi" w:hAnsiTheme="minorHAnsi"/>
          <w:sz w:val="20"/>
          <w:szCs w:val="20"/>
        </w:rPr>
      </w:pPr>
    </w:p>
    <w:p w:rsidR="009A62B1" w:rsidRPr="00970676" w:rsidRDefault="009A62B1" w:rsidP="009A62B1">
      <w:pPr>
        <w:pStyle w:val="NormalWeb"/>
        <w:spacing w:before="0" w:beforeAutospacing="0" w:after="0" w:afterAutospacing="0"/>
        <w:jc w:val="both"/>
        <w:rPr>
          <w:rStyle w:val="Accentuation"/>
          <w:rFonts w:asciiTheme="minorHAnsi" w:hAnsiTheme="minorHAnsi"/>
          <w:sz w:val="20"/>
          <w:szCs w:val="20"/>
        </w:rPr>
      </w:pPr>
      <w:r w:rsidRPr="00970676">
        <w:rPr>
          <w:rStyle w:val="Accentuation"/>
          <w:rFonts w:asciiTheme="minorHAnsi" w:hAnsiTheme="minorHAnsi"/>
          <w:sz w:val="20"/>
          <w:szCs w:val="20"/>
        </w:rPr>
        <w:t>Noisy-le-Grand compte aujourd’hui près de 70 000 habitants répartis dans 17 quartiers historiques. Son vieux centre-ville briard cohabite avec un centre commercial régional  et un quartier d’affaires en pleine expansion. Noisy-le-Grand bénéficie d’une situation géographique et d’un cadre de vie privilégiés avec plus de 130 hectares d’espaces verts ouverts au public, auxquels s’ajoutent désormais les 280 hectares du bois Saint Martin acquis par la Ville et la Région Île-de-France en décembre 2020. Délimitée au nord par la Marne et au sud par le bois Saint-Martin, la ville est située aux portes de Paris, à 20 minutes du centre de la capitale en RER A ou E. Troisième pôle d’affaires de la région Île-de-France, Noisy-le-Grand compte environ 4 000 entreprises, dont près de 600 commerces de détail. Les sièges de plusieurs entreprises internationales y sont implantés.</w:t>
      </w:r>
    </w:p>
    <w:p w:rsidR="009A62B1" w:rsidRDefault="009A62B1" w:rsidP="009A62B1">
      <w:pPr>
        <w:pStyle w:val="NormalWeb"/>
        <w:spacing w:before="0" w:beforeAutospacing="0" w:after="0" w:afterAutospacing="0"/>
        <w:jc w:val="both"/>
        <w:rPr>
          <w:rStyle w:val="Accentuation"/>
          <w:rFonts w:asciiTheme="minorHAnsi" w:hAnsiTheme="minorHAnsi"/>
          <w:sz w:val="20"/>
          <w:szCs w:val="20"/>
        </w:rPr>
      </w:pPr>
      <w:r w:rsidRPr="00970676">
        <w:rPr>
          <w:rStyle w:val="Accentuation"/>
          <w:rFonts w:asciiTheme="minorHAnsi" w:hAnsiTheme="minorHAnsi"/>
          <w:sz w:val="20"/>
          <w:szCs w:val="20"/>
        </w:rPr>
        <w:t>Noisy-le-Grand offre des parcours scolaires riches et variés grâce, notamment, à son collège et à son lycée international et à sa proximité avec l’université Gustave Eiffel (anciennement Paris Est Marne-la-Vallée).</w:t>
      </w:r>
    </w:p>
    <w:p w:rsidR="00884E55" w:rsidRDefault="00884E55" w:rsidP="00A061C5">
      <w:pPr>
        <w:jc w:val="both"/>
        <w:rPr>
          <w:rFonts w:asciiTheme="minorHAnsi" w:hAnsiTheme="minorHAnsi"/>
        </w:rPr>
      </w:pPr>
    </w:p>
    <w:p w:rsidR="00A51145" w:rsidRDefault="00A51145" w:rsidP="00A061C5">
      <w:pPr>
        <w:jc w:val="both"/>
        <w:rPr>
          <w:rFonts w:asciiTheme="minorHAnsi" w:hAnsiTheme="minorHAnsi"/>
        </w:rPr>
      </w:pPr>
    </w:p>
    <w:p w:rsidR="0040347A" w:rsidRPr="009A62B1" w:rsidRDefault="00DD69FD" w:rsidP="0031224E">
      <w:pPr>
        <w:pStyle w:val="Retraitcorpsdetexte"/>
        <w:ind w:left="0" w:right="-1" w:firstLine="0"/>
        <w:jc w:val="center"/>
        <w:rPr>
          <w:rFonts w:asciiTheme="minorHAnsi" w:hAnsiTheme="minorHAnsi"/>
          <w:sz w:val="20"/>
          <w:szCs w:val="20"/>
        </w:rPr>
      </w:pPr>
      <w:r w:rsidRPr="009A62B1">
        <w:rPr>
          <w:rFonts w:asciiTheme="minorHAnsi" w:hAnsiTheme="minorHAnsi"/>
          <w:sz w:val="20"/>
          <w:szCs w:val="20"/>
        </w:rPr>
        <w:t xml:space="preserve">Recrute pour </w:t>
      </w:r>
      <w:r w:rsidR="002C2F58" w:rsidRPr="009A62B1">
        <w:rPr>
          <w:rFonts w:asciiTheme="minorHAnsi" w:hAnsiTheme="minorHAnsi"/>
          <w:sz w:val="20"/>
          <w:szCs w:val="20"/>
        </w:rPr>
        <w:t xml:space="preserve">sa </w:t>
      </w:r>
      <w:r w:rsidR="0031224E" w:rsidRPr="009A62B1">
        <w:rPr>
          <w:rFonts w:asciiTheme="minorHAnsi" w:hAnsiTheme="minorHAnsi"/>
          <w:sz w:val="20"/>
          <w:szCs w:val="20"/>
        </w:rPr>
        <w:t xml:space="preserve">Direction </w:t>
      </w:r>
      <w:r w:rsidR="009A62B1">
        <w:rPr>
          <w:rFonts w:asciiTheme="minorHAnsi" w:hAnsiTheme="minorHAnsi"/>
          <w:sz w:val="20"/>
          <w:szCs w:val="20"/>
        </w:rPr>
        <w:t>des Finances et de la Commande P</w:t>
      </w:r>
      <w:r w:rsidR="00586D25" w:rsidRPr="009A62B1">
        <w:rPr>
          <w:rFonts w:asciiTheme="minorHAnsi" w:hAnsiTheme="minorHAnsi"/>
          <w:sz w:val="20"/>
          <w:szCs w:val="20"/>
        </w:rPr>
        <w:t>ublique</w:t>
      </w:r>
      <w:r w:rsidR="00A51145">
        <w:rPr>
          <w:rFonts w:asciiTheme="minorHAnsi" w:hAnsiTheme="minorHAnsi"/>
          <w:sz w:val="20"/>
          <w:szCs w:val="20"/>
        </w:rPr>
        <w:t xml:space="preserve"> </w:t>
      </w:r>
      <w:r w:rsidR="0031224E" w:rsidRPr="009A62B1">
        <w:rPr>
          <w:rFonts w:asciiTheme="minorHAnsi" w:hAnsiTheme="minorHAnsi"/>
          <w:sz w:val="20"/>
          <w:szCs w:val="20"/>
        </w:rPr>
        <w:t>:</w:t>
      </w:r>
    </w:p>
    <w:p w:rsidR="0040347A" w:rsidRPr="009A62B1" w:rsidRDefault="00EC57AE" w:rsidP="0040347A">
      <w:pPr>
        <w:ind w:left="360"/>
        <w:jc w:val="center"/>
        <w:rPr>
          <w:rFonts w:asciiTheme="minorHAnsi" w:hAnsiTheme="minorHAnsi"/>
          <w:b/>
        </w:rPr>
      </w:pPr>
      <w:r w:rsidRPr="009A62B1">
        <w:rPr>
          <w:rFonts w:asciiTheme="minorHAnsi" w:hAnsiTheme="minorHAnsi"/>
          <w:b/>
        </w:rPr>
        <w:t xml:space="preserve">Un </w:t>
      </w:r>
      <w:r w:rsidR="009A62B1">
        <w:rPr>
          <w:rFonts w:asciiTheme="minorHAnsi" w:hAnsiTheme="minorHAnsi"/>
          <w:b/>
        </w:rPr>
        <w:t>Contrôleur de G</w:t>
      </w:r>
      <w:r w:rsidR="00586D25" w:rsidRPr="009A62B1">
        <w:rPr>
          <w:rFonts w:asciiTheme="minorHAnsi" w:hAnsiTheme="minorHAnsi"/>
          <w:b/>
        </w:rPr>
        <w:t>estion</w:t>
      </w:r>
      <w:r w:rsidR="0031224E" w:rsidRPr="009A62B1">
        <w:rPr>
          <w:rFonts w:asciiTheme="minorHAnsi" w:hAnsiTheme="minorHAnsi"/>
          <w:b/>
        </w:rPr>
        <w:t xml:space="preserve"> </w:t>
      </w:r>
      <w:r w:rsidR="0040347A" w:rsidRPr="009A62B1">
        <w:rPr>
          <w:rFonts w:asciiTheme="minorHAnsi" w:hAnsiTheme="minorHAnsi"/>
          <w:b/>
        </w:rPr>
        <w:t>(</w:t>
      </w:r>
      <w:r w:rsidR="007F71F9">
        <w:rPr>
          <w:rFonts w:asciiTheme="minorHAnsi" w:hAnsiTheme="minorHAnsi"/>
          <w:b/>
        </w:rPr>
        <w:t>F/H)</w:t>
      </w:r>
    </w:p>
    <w:p w:rsidR="0040347A" w:rsidRPr="009A62B1" w:rsidRDefault="0040347A" w:rsidP="0040347A">
      <w:pPr>
        <w:ind w:left="360"/>
        <w:jc w:val="center"/>
        <w:rPr>
          <w:rFonts w:asciiTheme="minorHAnsi" w:hAnsiTheme="minorHAnsi"/>
          <w:i/>
        </w:rPr>
      </w:pPr>
      <w:r w:rsidRPr="009A62B1">
        <w:rPr>
          <w:rFonts w:asciiTheme="minorHAnsi" w:hAnsiTheme="minorHAnsi"/>
          <w:i/>
        </w:rPr>
        <w:t xml:space="preserve">Cadre d’emplois </w:t>
      </w:r>
      <w:r w:rsidR="00EC57AE" w:rsidRPr="009A62B1">
        <w:rPr>
          <w:rFonts w:asciiTheme="minorHAnsi" w:hAnsiTheme="minorHAnsi"/>
          <w:i/>
        </w:rPr>
        <w:t xml:space="preserve">des </w:t>
      </w:r>
      <w:r w:rsidR="00586D25" w:rsidRPr="009A62B1">
        <w:rPr>
          <w:rFonts w:asciiTheme="minorHAnsi" w:hAnsiTheme="minorHAnsi"/>
          <w:i/>
        </w:rPr>
        <w:t>attachés</w:t>
      </w:r>
      <w:r w:rsidR="00D0264A" w:rsidRPr="009A62B1">
        <w:rPr>
          <w:rFonts w:asciiTheme="minorHAnsi" w:hAnsiTheme="minorHAnsi"/>
          <w:i/>
        </w:rPr>
        <w:t xml:space="preserve"> territoriaux</w:t>
      </w:r>
    </w:p>
    <w:p w:rsidR="007F71F9" w:rsidRDefault="007F71F9" w:rsidP="0040347A">
      <w:pPr>
        <w:ind w:left="360"/>
        <w:jc w:val="center"/>
        <w:rPr>
          <w:rFonts w:asciiTheme="minorHAnsi" w:hAnsiTheme="minorHAnsi"/>
          <w:i/>
        </w:rPr>
      </w:pPr>
    </w:p>
    <w:p w:rsidR="00A51145" w:rsidRPr="009A62B1" w:rsidRDefault="00A51145" w:rsidP="0040347A">
      <w:pPr>
        <w:ind w:left="360"/>
        <w:jc w:val="center"/>
        <w:rPr>
          <w:rFonts w:asciiTheme="minorHAnsi" w:hAnsiTheme="minorHAnsi"/>
          <w:i/>
        </w:rPr>
      </w:pPr>
    </w:p>
    <w:p w:rsidR="00B86B06" w:rsidRPr="009A62B1" w:rsidRDefault="00604529" w:rsidP="00B86B06">
      <w:pPr>
        <w:jc w:val="both"/>
        <w:rPr>
          <w:rFonts w:asciiTheme="minorHAnsi" w:hAnsiTheme="minorHAnsi"/>
        </w:rPr>
      </w:pPr>
      <w:r w:rsidRPr="009A62B1">
        <w:rPr>
          <w:rFonts w:asciiTheme="minorHAnsi" w:hAnsiTheme="minorHAnsi"/>
        </w:rPr>
        <w:t xml:space="preserve">Sous l’autorité hiérarchique du </w:t>
      </w:r>
      <w:r w:rsidR="007F71F9">
        <w:rPr>
          <w:rFonts w:asciiTheme="minorHAnsi" w:hAnsiTheme="minorHAnsi"/>
        </w:rPr>
        <w:t>Directeur des Finances et de la Commande P</w:t>
      </w:r>
      <w:r w:rsidR="00586D25" w:rsidRPr="009A62B1">
        <w:rPr>
          <w:rFonts w:asciiTheme="minorHAnsi" w:hAnsiTheme="minorHAnsi"/>
        </w:rPr>
        <w:t>ublique</w:t>
      </w:r>
      <w:r w:rsidR="00B86B06" w:rsidRPr="009A62B1">
        <w:rPr>
          <w:rFonts w:asciiTheme="minorHAnsi" w:hAnsiTheme="minorHAnsi"/>
        </w:rPr>
        <w:t>, vos missions principales sont les suivantes :</w:t>
      </w:r>
    </w:p>
    <w:p w:rsidR="00B86B06" w:rsidRDefault="00586D25" w:rsidP="00586D25">
      <w:pPr>
        <w:pStyle w:val="Paragraphedeliste"/>
        <w:numPr>
          <w:ilvl w:val="0"/>
          <w:numId w:val="18"/>
        </w:numPr>
        <w:jc w:val="both"/>
        <w:rPr>
          <w:rFonts w:asciiTheme="minorHAnsi" w:hAnsiTheme="minorHAnsi"/>
        </w:rPr>
      </w:pPr>
      <w:r w:rsidRPr="009A62B1">
        <w:rPr>
          <w:rFonts w:asciiTheme="minorHAnsi" w:hAnsiTheme="minorHAnsi"/>
        </w:rPr>
        <w:t>Pilotage du contrôle de gestion des services municipaux</w:t>
      </w:r>
    </w:p>
    <w:p w:rsidR="00586D25" w:rsidRPr="00A51145" w:rsidRDefault="00A51145" w:rsidP="00586D25">
      <w:pPr>
        <w:pStyle w:val="Paragraphedeliste"/>
        <w:numPr>
          <w:ilvl w:val="0"/>
          <w:numId w:val="18"/>
        </w:numPr>
        <w:jc w:val="both"/>
        <w:rPr>
          <w:rFonts w:asciiTheme="minorHAnsi" w:hAnsiTheme="minorHAnsi"/>
        </w:rPr>
      </w:pPr>
      <w:r w:rsidRPr="00A51145">
        <w:rPr>
          <w:rFonts w:asciiTheme="minorHAnsi" w:hAnsiTheme="minorHAnsi"/>
        </w:rPr>
        <w:t>Participation au contrôle des services délégués et des associations subventionnées</w:t>
      </w:r>
    </w:p>
    <w:p w:rsidR="007F71F9" w:rsidRPr="009A62B1" w:rsidRDefault="007F71F9" w:rsidP="00586D25">
      <w:pPr>
        <w:jc w:val="both"/>
        <w:rPr>
          <w:rFonts w:asciiTheme="minorHAnsi" w:hAnsiTheme="minorHAnsi"/>
          <w:sz w:val="16"/>
          <w:szCs w:val="16"/>
        </w:rPr>
      </w:pPr>
    </w:p>
    <w:p w:rsidR="00A51145" w:rsidRDefault="00A51145" w:rsidP="00B86B06">
      <w:pPr>
        <w:jc w:val="both"/>
        <w:rPr>
          <w:rFonts w:asciiTheme="minorHAnsi" w:hAnsiTheme="minorHAnsi"/>
        </w:rPr>
      </w:pPr>
    </w:p>
    <w:p w:rsidR="00B86B06" w:rsidRPr="009A62B1" w:rsidRDefault="000166CF" w:rsidP="00B86B06">
      <w:pPr>
        <w:jc w:val="both"/>
        <w:rPr>
          <w:rFonts w:asciiTheme="minorHAnsi" w:hAnsiTheme="minorHAnsi"/>
        </w:rPr>
      </w:pPr>
      <w:r>
        <w:rPr>
          <w:rFonts w:asciiTheme="minorHAnsi" w:hAnsiTheme="minorHAnsi"/>
        </w:rPr>
        <w:t xml:space="preserve">À </w:t>
      </w:r>
      <w:r w:rsidR="00B86B06" w:rsidRPr="009A62B1">
        <w:rPr>
          <w:rFonts w:asciiTheme="minorHAnsi" w:hAnsiTheme="minorHAnsi"/>
        </w:rPr>
        <w:t>ce titre, vos missions se décomposent comme suit</w:t>
      </w:r>
      <w:r w:rsidR="007F71F9">
        <w:rPr>
          <w:rFonts w:asciiTheme="minorHAnsi" w:hAnsiTheme="minorHAnsi"/>
        </w:rPr>
        <w:t xml:space="preserve"> </w:t>
      </w:r>
      <w:r w:rsidR="00B86B06" w:rsidRPr="009A62B1">
        <w:rPr>
          <w:rFonts w:asciiTheme="minorHAnsi" w:hAnsiTheme="minorHAnsi"/>
        </w:rPr>
        <w:t>:</w:t>
      </w:r>
    </w:p>
    <w:p w:rsidR="00A51145" w:rsidRDefault="00A51145" w:rsidP="00A51145">
      <w:pPr>
        <w:jc w:val="both"/>
      </w:pPr>
    </w:p>
    <w:p w:rsidR="00A51145" w:rsidRPr="00A51145" w:rsidRDefault="00A51145" w:rsidP="00A51145">
      <w:pPr>
        <w:jc w:val="both"/>
        <w:rPr>
          <w:rFonts w:asciiTheme="minorHAnsi" w:hAnsiTheme="minorHAnsi"/>
        </w:rPr>
      </w:pPr>
      <w:r w:rsidRPr="00A51145">
        <w:rPr>
          <w:rFonts w:asciiTheme="minorHAnsi" w:hAnsiTheme="minorHAnsi"/>
        </w:rPr>
        <w:t xml:space="preserve">Le contrôleur de gestion est chargé de tenir et fiabiliser les outils de connaissance des </w:t>
      </w:r>
      <w:r>
        <w:rPr>
          <w:rFonts w:asciiTheme="minorHAnsi" w:hAnsiTheme="minorHAnsi"/>
        </w:rPr>
        <w:t>coû</w:t>
      </w:r>
      <w:r w:rsidRPr="00A51145">
        <w:rPr>
          <w:rFonts w:asciiTheme="minorHAnsi" w:hAnsiTheme="minorHAnsi"/>
        </w:rPr>
        <w:t>ts des activités communales. Ce travail permet le suivi pluriannuel des coûts, et la comparaison avec d’autres collectivités. Il participe ainsi, à éclairer les décisions politiques et organisationnelles de la collectivité.</w:t>
      </w:r>
      <w:r>
        <w:rPr>
          <w:rFonts w:asciiTheme="minorHAnsi" w:hAnsiTheme="minorHAnsi"/>
        </w:rPr>
        <w:t xml:space="preserve"> </w:t>
      </w:r>
      <w:r w:rsidRPr="00A51145">
        <w:rPr>
          <w:rFonts w:asciiTheme="minorHAnsi" w:hAnsiTheme="minorHAnsi"/>
        </w:rPr>
        <w:t xml:space="preserve">Cette mission implique un travail personnel très rigoureux pour pérenniser les méthodes de calcul mais aussi une connaissance fine des activités communales portées par les services opérationnels. Une exploitation importante des logiciels financiers et de </w:t>
      </w:r>
      <w:proofErr w:type="spellStart"/>
      <w:r w:rsidRPr="00A51145">
        <w:rPr>
          <w:rFonts w:asciiTheme="minorHAnsi" w:hAnsiTheme="minorHAnsi"/>
        </w:rPr>
        <w:t>reporting</w:t>
      </w:r>
      <w:proofErr w:type="spellEnd"/>
      <w:r w:rsidRPr="00A51145">
        <w:rPr>
          <w:rFonts w:asciiTheme="minorHAnsi" w:hAnsiTheme="minorHAnsi"/>
        </w:rPr>
        <w:t>, est requise.</w:t>
      </w:r>
    </w:p>
    <w:p w:rsidR="00A51145" w:rsidRPr="00A51145" w:rsidRDefault="00A51145" w:rsidP="00A51145">
      <w:pPr>
        <w:ind w:left="360"/>
        <w:jc w:val="both"/>
        <w:rPr>
          <w:rFonts w:asciiTheme="minorHAnsi" w:hAnsiTheme="minorHAnsi"/>
        </w:rPr>
      </w:pPr>
    </w:p>
    <w:p w:rsidR="00A51145" w:rsidRPr="00A51145" w:rsidRDefault="00A51145" w:rsidP="00A51145">
      <w:pPr>
        <w:jc w:val="both"/>
        <w:rPr>
          <w:rFonts w:asciiTheme="minorHAnsi" w:hAnsiTheme="minorHAnsi"/>
        </w:rPr>
      </w:pPr>
      <w:r w:rsidRPr="00A51145">
        <w:rPr>
          <w:rFonts w:asciiTheme="minorHAnsi" w:hAnsiTheme="minorHAnsi"/>
        </w:rPr>
        <w:t>Ce poste est ouvert à des candidats non spécialisé en contrôle en gestion mais désireux de s’investir avec exigence dans la durée.</w:t>
      </w:r>
    </w:p>
    <w:p w:rsidR="00B86B06" w:rsidRPr="00A51145" w:rsidRDefault="00B86B06" w:rsidP="00A51145">
      <w:pPr>
        <w:jc w:val="both"/>
        <w:rPr>
          <w:rFonts w:asciiTheme="minorHAnsi" w:hAnsiTheme="minorHAnsi"/>
        </w:rPr>
      </w:pPr>
    </w:p>
    <w:p w:rsidR="00586D25" w:rsidRPr="00A51145" w:rsidRDefault="00A51145" w:rsidP="00A51145">
      <w:pPr>
        <w:ind w:firstLine="426"/>
        <w:jc w:val="both"/>
        <w:rPr>
          <w:rFonts w:asciiTheme="minorHAnsi" w:hAnsiTheme="minorHAnsi"/>
          <w:b/>
        </w:rPr>
      </w:pPr>
      <w:r w:rsidRPr="00A51145">
        <w:rPr>
          <w:rFonts w:asciiTheme="minorHAnsi" w:hAnsiTheme="minorHAnsi"/>
          <w:b/>
        </w:rPr>
        <w:t xml:space="preserve">1/ Poursuivre la construction et actualiser chaque année le référentiel d’activités :   </w:t>
      </w:r>
    </w:p>
    <w:p w:rsidR="00A51145" w:rsidRPr="00A51145" w:rsidRDefault="00A51145" w:rsidP="00A51145">
      <w:pPr>
        <w:numPr>
          <w:ilvl w:val="0"/>
          <w:numId w:val="20"/>
        </w:numPr>
        <w:jc w:val="both"/>
        <w:rPr>
          <w:rFonts w:asciiTheme="minorHAnsi" w:hAnsiTheme="minorHAnsi"/>
        </w:rPr>
      </w:pPr>
      <w:r w:rsidRPr="00A51145">
        <w:rPr>
          <w:rFonts w:asciiTheme="minorHAnsi" w:hAnsiTheme="minorHAnsi"/>
        </w:rPr>
        <w:t>Collecter, vérifier la pertinence et améliorer les indicateurs d’activités (environ 300 répartis en 60 activités)</w:t>
      </w:r>
    </w:p>
    <w:p w:rsidR="00A51145" w:rsidRPr="00A51145" w:rsidRDefault="00A51145" w:rsidP="00A51145">
      <w:pPr>
        <w:numPr>
          <w:ilvl w:val="0"/>
          <w:numId w:val="20"/>
        </w:numPr>
        <w:jc w:val="both"/>
        <w:rPr>
          <w:rFonts w:asciiTheme="minorHAnsi" w:hAnsiTheme="minorHAnsi"/>
        </w:rPr>
      </w:pPr>
      <w:r w:rsidRPr="00A51145">
        <w:rPr>
          <w:rFonts w:asciiTheme="minorHAnsi" w:hAnsiTheme="minorHAnsi"/>
        </w:rPr>
        <w:t>Calculer les coûts et produits afférents en exploitant les données financières</w:t>
      </w:r>
    </w:p>
    <w:p w:rsidR="00A51145" w:rsidRPr="00A51145" w:rsidRDefault="00A51145" w:rsidP="00A51145">
      <w:pPr>
        <w:numPr>
          <w:ilvl w:val="0"/>
          <w:numId w:val="20"/>
        </w:numPr>
        <w:jc w:val="both"/>
        <w:rPr>
          <w:rFonts w:asciiTheme="minorHAnsi" w:hAnsiTheme="minorHAnsi"/>
        </w:rPr>
      </w:pPr>
      <w:r w:rsidRPr="00A51145">
        <w:rPr>
          <w:rFonts w:asciiTheme="minorHAnsi" w:hAnsiTheme="minorHAnsi"/>
        </w:rPr>
        <w:t>Produire la synthèse annuelle des indicateurs d’activités, des coûts et produits  correspondants</w:t>
      </w:r>
    </w:p>
    <w:p w:rsidR="00A51145" w:rsidRPr="00A51145" w:rsidRDefault="00A51145" w:rsidP="00A51145">
      <w:pPr>
        <w:jc w:val="both"/>
        <w:rPr>
          <w:rFonts w:asciiTheme="minorHAnsi" w:hAnsiTheme="minorHAnsi"/>
        </w:rPr>
      </w:pPr>
    </w:p>
    <w:p w:rsidR="00A51145" w:rsidRPr="00A51145" w:rsidRDefault="00A51145" w:rsidP="00A51145">
      <w:pPr>
        <w:ind w:left="360"/>
        <w:jc w:val="both"/>
        <w:rPr>
          <w:rFonts w:asciiTheme="minorHAnsi" w:hAnsiTheme="minorHAnsi"/>
        </w:rPr>
      </w:pPr>
      <w:r w:rsidRPr="00A51145">
        <w:rPr>
          <w:rFonts w:asciiTheme="minorHAnsi" w:hAnsiTheme="minorHAnsi"/>
          <w:b/>
        </w:rPr>
        <w:t xml:space="preserve">2/ </w:t>
      </w:r>
      <w:r>
        <w:rPr>
          <w:rFonts w:asciiTheme="minorHAnsi" w:hAnsiTheme="minorHAnsi"/>
          <w:b/>
        </w:rPr>
        <w:t>P</w:t>
      </w:r>
      <w:r w:rsidRPr="00A51145">
        <w:rPr>
          <w:rFonts w:asciiTheme="minorHAnsi" w:hAnsiTheme="minorHAnsi"/>
          <w:b/>
        </w:rPr>
        <w:t xml:space="preserve">our faciliter le calcul des couts par activité, </w:t>
      </w:r>
      <w:r w:rsidRPr="00A51145">
        <w:rPr>
          <w:rFonts w:asciiTheme="minorHAnsi" w:hAnsiTheme="minorHAnsi"/>
        </w:rPr>
        <w:t>le contrôleur de gestion propose des évolutions pertinentes dans :</w:t>
      </w:r>
    </w:p>
    <w:p w:rsidR="00A51145" w:rsidRPr="00A51145" w:rsidRDefault="00A51145" w:rsidP="00A51145">
      <w:pPr>
        <w:numPr>
          <w:ilvl w:val="0"/>
          <w:numId w:val="20"/>
        </w:numPr>
        <w:jc w:val="both"/>
        <w:rPr>
          <w:rFonts w:asciiTheme="minorHAnsi" w:hAnsiTheme="minorHAnsi"/>
        </w:rPr>
      </w:pPr>
      <w:r>
        <w:rPr>
          <w:rFonts w:asciiTheme="minorHAnsi" w:hAnsiTheme="minorHAnsi"/>
        </w:rPr>
        <w:t>L</w:t>
      </w:r>
      <w:r w:rsidRPr="00A51145">
        <w:rPr>
          <w:rFonts w:asciiTheme="minorHAnsi" w:hAnsiTheme="minorHAnsi"/>
        </w:rPr>
        <w:t xml:space="preserve">e référentiel budgétaire  (découpage du budget par fonctions, services, opérations, antennes) </w:t>
      </w:r>
    </w:p>
    <w:p w:rsidR="00A51145" w:rsidRPr="00A51145" w:rsidRDefault="00A51145" w:rsidP="00A51145">
      <w:pPr>
        <w:numPr>
          <w:ilvl w:val="0"/>
          <w:numId w:val="20"/>
        </w:numPr>
        <w:jc w:val="both"/>
        <w:rPr>
          <w:rFonts w:asciiTheme="minorHAnsi" w:hAnsiTheme="minorHAnsi"/>
        </w:rPr>
      </w:pPr>
      <w:r>
        <w:rPr>
          <w:rFonts w:asciiTheme="minorHAnsi" w:hAnsiTheme="minorHAnsi"/>
        </w:rPr>
        <w:t>L</w:t>
      </w:r>
      <w:r w:rsidRPr="00A51145">
        <w:rPr>
          <w:rFonts w:asciiTheme="minorHAnsi" w:hAnsiTheme="minorHAnsi"/>
        </w:rPr>
        <w:t>e référentiel des services utilisé par le logiciel de la DRH</w:t>
      </w:r>
    </w:p>
    <w:p w:rsidR="00A51145" w:rsidRPr="00A51145" w:rsidRDefault="00A51145" w:rsidP="00A51145">
      <w:pPr>
        <w:numPr>
          <w:ilvl w:val="0"/>
          <w:numId w:val="20"/>
        </w:numPr>
        <w:jc w:val="both"/>
        <w:rPr>
          <w:rFonts w:asciiTheme="minorHAnsi" w:hAnsiTheme="minorHAnsi"/>
        </w:rPr>
      </w:pPr>
      <w:r>
        <w:rPr>
          <w:rFonts w:asciiTheme="minorHAnsi" w:hAnsiTheme="minorHAnsi"/>
        </w:rPr>
        <w:t>L</w:t>
      </w:r>
      <w:r w:rsidRPr="00A51145">
        <w:rPr>
          <w:rFonts w:asciiTheme="minorHAnsi" w:hAnsiTheme="minorHAnsi"/>
        </w:rPr>
        <w:t>e paramétrage de la table de correspondance entre les référentiels RH et finances pour la ventilation optimale par activités  de la masse salariale.</w:t>
      </w:r>
    </w:p>
    <w:p w:rsidR="00A51145" w:rsidRPr="00A51145" w:rsidRDefault="00A51145" w:rsidP="00A51145">
      <w:pPr>
        <w:jc w:val="both"/>
        <w:rPr>
          <w:rFonts w:asciiTheme="minorHAnsi" w:hAnsiTheme="minorHAnsi"/>
        </w:rPr>
      </w:pPr>
    </w:p>
    <w:p w:rsidR="00A51145" w:rsidRPr="00A51145" w:rsidRDefault="00A51145" w:rsidP="00A51145">
      <w:pPr>
        <w:jc w:val="both"/>
        <w:rPr>
          <w:rFonts w:asciiTheme="minorHAnsi" w:hAnsiTheme="minorHAnsi"/>
          <w:b/>
        </w:rPr>
      </w:pPr>
      <w:r w:rsidRPr="00A51145">
        <w:rPr>
          <w:rFonts w:asciiTheme="minorHAnsi" w:hAnsiTheme="minorHAnsi"/>
          <w:b/>
        </w:rPr>
        <w:t xml:space="preserve">       3/ Recherche de piste d’optimisation dans la gestion des activités</w:t>
      </w:r>
      <w:r>
        <w:rPr>
          <w:rFonts w:asciiTheme="minorHAnsi" w:hAnsiTheme="minorHAnsi"/>
          <w:b/>
        </w:rPr>
        <w:t> :</w:t>
      </w:r>
    </w:p>
    <w:p w:rsidR="00A51145" w:rsidRPr="00A51145" w:rsidRDefault="00A51145" w:rsidP="00A51145">
      <w:pPr>
        <w:numPr>
          <w:ilvl w:val="0"/>
          <w:numId w:val="20"/>
        </w:numPr>
        <w:jc w:val="both"/>
        <w:rPr>
          <w:rFonts w:asciiTheme="minorHAnsi" w:hAnsiTheme="minorHAnsi"/>
        </w:rPr>
      </w:pPr>
      <w:r w:rsidRPr="00A51145">
        <w:rPr>
          <w:rFonts w:asciiTheme="minorHAnsi" w:hAnsiTheme="minorHAnsi"/>
        </w:rPr>
        <w:t>Participation aux réunions de préparation du b</w:t>
      </w:r>
      <w:r>
        <w:rPr>
          <w:rFonts w:asciiTheme="minorHAnsi" w:hAnsiTheme="minorHAnsi"/>
        </w:rPr>
        <w:t>udget primitif à l’automne et au</w:t>
      </w:r>
      <w:r w:rsidRPr="00A51145">
        <w:rPr>
          <w:rFonts w:asciiTheme="minorHAnsi" w:hAnsiTheme="minorHAnsi"/>
        </w:rPr>
        <w:t xml:space="preserve"> dialogue de gestion au printemps</w:t>
      </w:r>
    </w:p>
    <w:p w:rsidR="00A51145" w:rsidRPr="00A51145" w:rsidRDefault="00A51145" w:rsidP="00A51145">
      <w:pPr>
        <w:numPr>
          <w:ilvl w:val="0"/>
          <w:numId w:val="20"/>
        </w:numPr>
        <w:jc w:val="both"/>
        <w:rPr>
          <w:rFonts w:asciiTheme="minorHAnsi" w:hAnsiTheme="minorHAnsi"/>
        </w:rPr>
      </w:pPr>
      <w:r w:rsidRPr="00A51145">
        <w:rPr>
          <w:rFonts w:asciiTheme="minorHAnsi" w:hAnsiTheme="minorHAnsi"/>
        </w:rPr>
        <w:t>Ponctuellement, réalisation d’études sectorielles approfondies, à la demande de la direction générale ou</w:t>
      </w:r>
      <w:r>
        <w:rPr>
          <w:rFonts w:asciiTheme="minorHAnsi" w:hAnsiTheme="minorHAnsi"/>
        </w:rPr>
        <w:t xml:space="preserve"> des directions opérationnelles</w:t>
      </w:r>
    </w:p>
    <w:p w:rsidR="00A51145" w:rsidRPr="00A51145" w:rsidRDefault="00A51145" w:rsidP="00A51145">
      <w:pPr>
        <w:numPr>
          <w:ilvl w:val="0"/>
          <w:numId w:val="20"/>
        </w:numPr>
        <w:jc w:val="both"/>
        <w:rPr>
          <w:rFonts w:asciiTheme="minorHAnsi" w:hAnsiTheme="minorHAnsi"/>
        </w:rPr>
      </w:pPr>
      <w:r w:rsidRPr="00A51145">
        <w:rPr>
          <w:rFonts w:asciiTheme="minorHAnsi" w:hAnsiTheme="minorHAnsi"/>
        </w:rPr>
        <w:t>Conseils portés aux services municipaux sur sollicitation de ceux-ci</w:t>
      </w:r>
    </w:p>
    <w:p w:rsidR="00A51145" w:rsidRDefault="00A51145" w:rsidP="00A51145">
      <w:pPr>
        <w:jc w:val="both"/>
        <w:rPr>
          <w:rFonts w:asciiTheme="minorHAnsi" w:hAnsiTheme="minorHAnsi"/>
          <w:b/>
        </w:rPr>
      </w:pPr>
    </w:p>
    <w:p w:rsidR="00A51145" w:rsidRDefault="00A51145" w:rsidP="00A51145">
      <w:pPr>
        <w:jc w:val="both"/>
        <w:rPr>
          <w:rFonts w:asciiTheme="minorHAnsi" w:hAnsiTheme="minorHAnsi"/>
          <w:b/>
        </w:rPr>
      </w:pPr>
    </w:p>
    <w:p w:rsidR="00A51145" w:rsidRPr="00A51145" w:rsidRDefault="00A51145" w:rsidP="00A51145">
      <w:pPr>
        <w:jc w:val="both"/>
        <w:rPr>
          <w:rFonts w:asciiTheme="minorHAnsi" w:hAnsiTheme="minorHAnsi"/>
          <w:b/>
        </w:rPr>
      </w:pPr>
    </w:p>
    <w:p w:rsidR="00A51145" w:rsidRPr="00A51145" w:rsidRDefault="00A51145" w:rsidP="00A51145">
      <w:pPr>
        <w:ind w:left="360"/>
        <w:jc w:val="both"/>
        <w:rPr>
          <w:rFonts w:asciiTheme="minorHAnsi" w:hAnsiTheme="minorHAnsi"/>
          <w:b/>
        </w:rPr>
      </w:pPr>
      <w:r w:rsidRPr="00A51145">
        <w:rPr>
          <w:rFonts w:asciiTheme="minorHAnsi" w:hAnsiTheme="minorHAnsi"/>
          <w:b/>
        </w:rPr>
        <w:lastRenderedPageBreak/>
        <w:t>4/ Le contrôleur de gestion exerce l’examen d’activités non assuré</w:t>
      </w:r>
      <w:r>
        <w:rPr>
          <w:rFonts w:asciiTheme="minorHAnsi" w:hAnsiTheme="minorHAnsi"/>
          <w:b/>
        </w:rPr>
        <w:t>es par les services municipaux :</w:t>
      </w:r>
    </w:p>
    <w:p w:rsidR="00A51145" w:rsidRPr="00A51145" w:rsidRDefault="00A51145" w:rsidP="00A51145">
      <w:pPr>
        <w:numPr>
          <w:ilvl w:val="0"/>
          <w:numId w:val="20"/>
        </w:numPr>
        <w:jc w:val="both"/>
        <w:rPr>
          <w:rFonts w:asciiTheme="minorHAnsi" w:hAnsiTheme="minorHAnsi"/>
        </w:rPr>
      </w:pPr>
      <w:r w:rsidRPr="00A51145">
        <w:rPr>
          <w:rFonts w:asciiTheme="minorHAnsi" w:hAnsiTheme="minorHAnsi"/>
        </w:rPr>
        <w:t>Pour les services publics délégués (concession, affermage), il examine les comptes et rapports annuels d’activité, assure un suivi annuel, participer à la rédaction des nouveaux contrats et à leur négociation</w:t>
      </w:r>
    </w:p>
    <w:p w:rsidR="00A51145" w:rsidRPr="00A51145" w:rsidRDefault="00A51145" w:rsidP="00A51145">
      <w:pPr>
        <w:numPr>
          <w:ilvl w:val="0"/>
          <w:numId w:val="20"/>
        </w:numPr>
        <w:jc w:val="both"/>
        <w:rPr>
          <w:rFonts w:asciiTheme="minorHAnsi" w:hAnsiTheme="minorHAnsi"/>
        </w:rPr>
      </w:pPr>
      <w:r w:rsidRPr="00A51145">
        <w:rPr>
          <w:rFonts w:asciiTheme="minorHAnsi" w:hAnsiTheme="minorHAnsi"/>
        </w:rPr>
        <w:t>Il examine les comptes de résultat et bilan d’organismes extérieurs subventionnés par la Commune (principalement des associations)  et assure un suivi pluriannuel</w:t>
      </w:r>
    </w:p>
    <w:p w:rsidR="00A51145" w:rsidRPr="00A51145" w:rsidRDefault="00A51145" w:rsidP="00A51145"/>
    <w:p w:rsidR="00A51145" w:rsidRDefault="00A51145" w:rsidP="00586D25">
      <w:pPr>
        <w:rPr>
          <w:b/>
        </w:rPr>
      </w:pPr>
    </w:p>
    <w:p w:rsidR="0040347A" w:rsidRDefault="00A51145" w:rsidP="0040347A">
      <w:pPr>
        <w:jc w:val="both"/>
        <w:rPr>
          <w:rFonts w:asciiTheme="minorHAnsi" w:hAnsiTheme="minorHAnsi"/>
          <w:b/>
          <w:u w:val="single"/>
        </w:rPr>
      </w:pPr>
      <w:r>
        <w:rPr>
          <w:rFonts w:asciiTheme="minorHAnsi" w:hAnsiTheme="minorHAnsi"/>
          <w:b/>
          <w:u w:val="single"/>
        </w:rPr>
        <w:t>P</w:t>
      </w:r>
      <w:r w:rsidR="0040347A" w:rsidRPr="009A62B1">
        <w:rPr>
          <w:rFonts w:asciiTheme="minorHAnsi" w:hAnsiTheme="minorHAnsi"/>
          <w:b/>
          <w:u w:val="single"/>
        </w:rPr>
        <w:t>rofil et compétences requises</w:t>
      </w:r>
      <w:r w:rsidR="007F71F9">
        <w:rPr>
          <w:rFonts w:asciiTheme="minorHAnsi" w:hAnsiTheme="minorHAnsi"/>
          <w:b/>
          <w:u w:val="single"/>
        </w:rPr>
        <w:t xml:space="preserve"> </w:t>
      </w:r>
      <w:r w:rsidR="0040347A" w:rsidRPr="009A62B1">
        <w:rPr>
          <w:rFonts w:asciiTheme="minorHAnsi" w:hAnsiTheme="minorHAnsi"/>
          <w:b/>
          <w:u w:val="single"/>
        </w:rPr>
        <w:t>:</w:t>
      </w:r>
    </w:p>
    <w:p w:rsidR="007F71F9" w:rsidRPr="009A62B1" w:rsidRDefault="007F71F9" w:rsidP="0040347A">
      <w:pPr>
        <w:jc w:val="both"/>
        <w:rPr>
          <w:rFonts w:asciiTheme="minorHAnsi" w:hAnsiTheme="minorHAnsi"/>
          <w:b/>
          <w:u w:val="single"/>
        </w:rPr>
      </w:pPr>
    </w:p>
    <w:p w:rsidR="006C7B68" w:rsidRPr="009A62B1" w:rsidRDefault="006C7B68" w:rsidP="006C7B68">
      <w:pPr>
        <w:pStyle w:val="Paragraphedeliste"/>
        <w:numPr>
          <w:ilvl w:val="0"/>
          <w:numId w:val="18"/>
        </w:numPr>
        <w:contextualSpacing/>
        <w:jc w:val="both"/>
        <w:rPr>
          <w:rFonts w:asciiTheme="minorHAnsi" w:hAnsiTheme="minorHAnsi"/>
          <w:b/>
          <w:u w:val="single"/>
        </w:rPr>
      </w:pPr>
      <w:r w:rsidRPr="009A62B1">
        <w:rPr>
          <w:rFonts w:asciiTheme="minorHAnsi" w:hAnsiTheme="minorHAnsi"/>
        </w:rPr>
        <w:t>Formation supérieure dans le domaine des finances publiques</w:t>
      </w:r>
    </w:p>
    <w:p w:rsidR="006C7B68" w:rsidRPr="009A62B1" w:rsidRDefault="006C7B68" w:rsidP="006C7B68">
      <w:pPr>
        <w:pStyle w:val="Paragraphedeliste"/>
        <w:numPr>
          <w:ilvl w:val="0"/>
          <w:numId w:val="18"/>
        </w:numPr>
        <w:contextualSpacing/>
        <w:jc w:val="both"/>
        <w:rPr>
          <w:rFonts w:asciiTheme="minorHAnsi" w:hAnsiTheme="minorHAnsi"/>
          <w:b/>
          <w:u w:val="single"/>
        </w:rPr>
      </w:pPr>
      <w:r w:rsidRPr="009A62B1">
        <w:rPr>
          <w:rFonts w:asciiTheme="minorHAnsi" w:hAnsiTheme="minorHAnsi"/>
        </w:rPr>
        <w:t>Connaissance de la comptabilité publique et la comptabilité générale</w:t>
      </w:r>
    </w:p>
    <w:p w:rsidR="006C7B68" w:rsidRPr="009A62B1" w:rsidRDefault="006C7B68" w:rsidP="006C7B68">
      <w:pPr>
        <w:pStyle w:val="Paragraphedeliste"/>
        <w:numPr>
          <w:ilvl w:val="0"/>
          <w:numId w:val="18"/>
        </w:numPr>
        <w:contextualSpacing/>
        <w:jc w:val="both"/>
        <w:rPr>
          <w:rFonts w:asciiTheme="minorHAnsi" w:hAnsiTheme="minorHAnsi"/>
          <w:b/>
          <w:u w:val="single"/>
        </w:rPr>
      </w:pPr>
      <w:r w:rsidRPr="009A62B1">
        <w:rPr>
          <w:rFonts w:asciiTheme="minorHAnsi" w:hAnsiTheme="minorHAnsi"/>
        </w:rPr>
        <w:t>Connaissance de l’organisation et des activités d’une commune</w:t>
      </w:r>
    </w:p>
    <w:p w:rsidR="006C7B68" w:rsidRPr="009A62B1" w:rsidRDefault="006C7B68" w:rsidP="006C7B68">
      <w:pPr>
        <w:pStyle w:val="Paragraphedeliste"/>
        <w:numPr>
          <w:ilvl w:val="0"/>
          <w:numId w:val="18"/>
        </w:numPr>
        <w:contextualSpacing/>
        <w:jc w:val="both"/>
        <w:rPr>
          <w:rFonts w:asciiTheme="minorHAnsi" w:hAnsiTheme="minorHAnsi"/>
          <w:b/>
          <w:u w:val="single"/>
        </w:rPr>
      </w:pPr>
      <w:r w:rsidRPr="009A62B1">
        <w:rPr>
          <w:rFonts w:asciiTheme="minorHAnsi" w:hAnsiTheme="minorHAnsi"/>
        </w:rPr>
        <w:t>Maîtrise du cadre législatif et réglementaire des collectivités territoriales</w:t>
      </w:r>
    </w:p>
    <w:p w:rsidR="006C7B68" w:rsidRPr="00A51145" w:rsidRDefault="006C7B68" w:rsidP="006C7B68">
      <w:pPr>
        <w:pStyle w:val="Paragraphedeliste"/>
        <w:numPr>
          <w:ilvl w:val="0"/>
          <w:numId w:val="18"/>
        </w:numPr>
        <w:contextualSpacing/>
        <w:jc w:val="both"/>
        <w:rPr>
          <w:rFonts w:asciiTheme="minorHAnsi" w:hAnsiTheme="minorHAnsi"/>
        </w:rPr>
      </w:pPr>
      <w:r w:rsidRPr="009A62B1">
        <w:rPr>
          <w:rFonts w:asciiTheme="minorHAnsi" w:hAnsiTheme="minorHAnsi"/>
        </w:rPr>
        <w:t>Méthodologie du contrôle de gestion et analyse financière</w:t>
      </w:r>
    </w:p>
    <w:p w:rsidR="00CF51C6" w:rsidRPr="00A51145" w:rsidRDefault="00CF51C6" w:rsidP="006C7B68">
      <w:pPr>
        <w:pStyle w:val="Paragraphedeliste"/>
        <w:numPr>
          <w:ilvl w:val="0"/>
          <w:numId w:val="18"/>
        </w:numPr>
        <w:contextualSpacing/>
        <w:jc w:val="both"/>
        <w:rPr>
          <w:rFonts w:asciiTheme="minorHAnsi" w:hAnsiTheme="minorHAnsi"/>
        </w:rPr>
      </w:pPr>
      <w:r w:rsidRPr="009A62B1">
        <w:rPr>
          <w:rFonts w:asciiTheme="minorHAnsi" w:hAnsiTheme="minorHAnsi"/>
        </w:rPr>
        <w:t>Maîtriser les outils de gestion (tableaux de bords, indicateurs…)</w:t>
      </w:r>
    </w:p>
    <w:p w:rsidR="00A51145" w:rsidRPr="00A51145" w:rsidRDefault="00A51145" w:rsidP="00A51145">
      <w:pPr>
        <w:pStyle w:val="Paragraphedeliste"/>
        <w:numPr>
          <w:ilvl w:val="0"/>
          <w:numId w:val="18"/>
        </w:numPr>
        <w:rPr>
          <w:rFonts w:asciiTheme="minorHAnsi" w:hAnsiTheme="minorHAnsi"/>
        </w:rPr>
      </w:pPr>
      <w:r w:rsidRPr="00A51145">
        <w:rPr>
          <w:rFonts w:asciiTheme="minorHAnsi" w:hAnsiTheme="minorHAnsi"/>
        </w:rPr>
        <w:t>Maîtriser l’outil bureautique : tableur, requête sur bases de données</w:t>
      </w:r>
    </w:p>
    <w:p w:rsidR="00A51145" w:rsidRPr="00A51145" w:rsidRDefault="00A51145" w:rsidP="00A51145">
      <w:pPr>
        <w:pStyle w:val="Paragraphedeliste"/>
        <w:numPr>
          <w:ilvl w:val="0"/>
          <w:numId w:val="18"/>
        </w:numPr>
        <w:rPr>
          <w:rFonts w:asciiTheme="minorHAnsi" w:hAnsiTheme="minorHAnsi"/>
        </w:rPr>
      </w:pPr>
      <w:r w:rsidRPr="00A51145">
        <w:rPr>
          <w:rFonts w:asciiTheme="minorHAnsi" w:hAnsiTheme="minorHAnsi"/>
        </w:rPr>
        <w:t>Capacités rédactionnelles  (cahiers des charges, procès verbaux, comptes rendus, notes…)</w:t>
      </w:r>
    </w:p>
    <w:p w:rsidR="00A51145" w:rsidRPr="00A51145" w:rsidRDefault="00A51145" w:rsidP="00A51145">
      <w:pPr>
        <w:pStyle w:val="Paragraphedeliste"/>
        <w:numPr>
          <w:ilvl w:val="0"/>
          <w:numId w:val="18"/>
        </w:numPr>
        <w:rPr>
          <w:rFonts w:asciiTheme="minorHAnsi" w:hAnsiTheme="minorHAnsi"/>
        </w:rPr>
      </w:pPr>
      <w:r w:rsidRPr="00A51145">
        <w:rPr>
          <w:rFonts w:asciiTheme="minorHAnsi" w:hAnsiTheme="minorHAnsi"/>
        </w:rPr>
        <w:t>Esprit de synthèse, d’analyse</w:t>
      </w:r>
    </w:p>
    <w:p w:rsidR="00A51145" w:rsidRPr="00A51145" w:rsidRDefault="00A51145" w:rsidP="00A51145">
      <w:pPr>
        <w:pStyle w:val="Paragraphedeliste"/>
        <w:numPr>
          <w:ilvl w:val="0"/>
          <w:numId w:val="18"/>
        </w:numPr>
        <w:rPr>
          <w:rFonts w:asciiTheme="minorHAnsi" w:hAnsiTheme="minorHAnsi"/>
        </w:rPr>
      </w:pPr>
      <w:r w:rsidRPr="00A51145">
        <w:rPr>
          <w:rFonts w:asciiTheme="minorHAnsi" w:hAnsiTheme="minorHAnsi"/>
        </w:rPr>
        <w:t>Sens de l’écoute</w:t>
      </w:r>
    </w:p>
    <w:p w:rsidR="00A51145" w:rsidRPr="00A51145" w:rsidRDefault="00A51145" w:rsidP="00A51145">
      <w:pPr>
        <w:pStyle w:val="Paragraphedeliste"/>
        <w:numPr>
          <w:ilvl w:val="0"/>
          <w:numId w:val="18"/>
        </w:numPr>
        <w:rPr>
          <w:rFonts w:asciiTheme="minorHAnsi" w:hAnsiTheme="minorHAnsi"/>
        </w:rPr>
      </w:pPr>
      <w:r w:rsidRPr="00A51145">
        <w:rPr>
          <w:rFonts w:asciiTheme="minorHAnsi" w:hAnsiTheme="minorHAnsi"/>
        </w:rPr>
        <w:t>Organisation, rigueur</w:t>
      </w:r>
    </w:p>
    <w:p w:rsidR="00A51145" w:rsidRPr="00A51145" w:rsidRDefault="00A51145" w:rsidP="00A51145">
      <w:pPr>
        <w:pStyle w:val="Paragraphedeliste"/>
        <w:numPr>
          <w:ilvl w:val="0"/>
          <w:numId w:val="18"/>
        </w:numPr>
        <w:rPr>
          <w:rFonts w:asciiTheme="minorHAnsi" w:hAnsiTheme="minorHAnsi"/>
        </w:rPr>
      </w:pPr>
      <w:r w:rsidRPr="00A51145">
        <w:rPr>
          <w:rFonts w:asciiTheme="minorHAnsi" w:hAnsiTheme="minorHAnsi"/>
        </w:rPr>
        <w:t>Qualités rédactionnelles et relationnelles, discrétion</w:t>
      </w:r>
    </w:p>
    <w:p w:rsidR="007F71F9" w:rsidRDefault="007F71F9" w:rsidP="00924706">
      <w:pPr>
        <w:pStyle w:val="Paragraphedeliste"/>
        <w:ind w:left="720"/>
        <w:contextualSpacing/>
        <w:jc w:val="both"/>
        <w:rPr>
          <w:rFonts w:asciiTheme="minorHAnsi" w:hAnsiTheme="minorHAnsi"/>
          <w:sz w:val="16"/>
          <w:szCs w:val="16"/>
        </w:rPr>
      </w:pPr>
    </w:p>
    <w:p w:rsidR="007F71F9" w:rsidRDefault="007F71F9" w:rsidP="00924706">
      <w:pPr>
        <w:pStyle w:val="Paragraphedeliste"/>
        <w:ind w:left="720"/>
        <w:contextualSpacing/>
        <w:jc w:val="both"/>
        <w:rPr>
          <w:rFonts w:asciiTheme="minorHAnsi" w:hAnsiTheme="minorHAnsi"/>
          <w:sz w:val="16"/>
          <w:szCs w:val="16"/>
        </w:rPr>
      </w:pPr>
    </w:p>
    <w:p w:rsidR="00A061C5" w:rsidRDefault="00A061C5" w:rsidP="004C2DEA">
      <w:pPr>
        <w:pStyle w:val="Paragraphedeliste"/>
        <w:ind w:left="0"/>
        <w:contextualSpacing/>
        <w:jc w:val="both"/>
        <w:rPr>
          <w:rFonts w:asciiTheme="minorHAnsi" w:hAnsiTheme="minorHAnsi"/>
        </w:rPr>
      </w:pPr>
      <w:r w:rsidRPr="009A62B1">
        <w:rPr>
          <w:rFonts w:asciiTheme="minorHAnsi" w:hAnsiTheme="minorHAnsi"/>
          <w:b/>
          <w:u w:val="single"/>
        </w:rPr>
        <w:t>Avantages</w:t>
      </w:r>
      <w:r w:rsidRPr="009A62B1">
        <w:rPr>
          <w:rFonts w:asciiTheme="minorHAnsi" w:hAnsiTheme="minorHAnsi"/>
        </w:rPr>
        <w:t> :</w:t>
      </w:r>
    </w:p>
    <w:p w:rsidR="007F71F9" w:rsidRPr="009A62B1" w:rsidRDefault="007F71F9" w:rsidP="004C2DEA">
      <w:pPr>
        <w:pStyle w:val="Paragraphedeliste"/>
        <w:ind w:left="0"/>
        <w:contextualSpacing/>
        <w:jc w:val="both"/>
        <w:rPr>
          <w:rFonts w:asciiTheme="minorHAnsi" w:hAnsiTheme="minorHAnsi"/>
        </w:rPr>
      </w:pPr>
    </w:p>
    <w:p w:rsidR="00B91046" w:rsidRPr="009A62B1" w:rsidRDefault="00B91046" w:rsidP="00F13567">
      <w:pPr>
        <w:pStyle w:val="Paragraphedeliste"/>
        <w:numPr>
          <w:ilvl w:val="0"/>
          <w:numId w:val="15"/>
        </w:numPr>
        <w:rPr>
          <w:rFonts w:asciiTheme="minorHAnsi" w:hAnsiTheme="minorHAnsi"/>
        </w:rPr>
      </w:pPr>
      <w:r w:rsidRPr="009A62B1">
        <w:rPr>
          <w:rFonts w:asciiTheme="minorHAnsi" w:hAnsiTheme="minorHAnsi"/>
        </w:rPr>
        <w:t xml:space="preserve">Rémunération statutaire </w:t>
      </w:r>
    </w:p>
    <w:p w:rsidR="001347EF" w:rsidRPr="009A62B1" w:rsidRDefault="002E5BAE" w:rsidP="00F13567">
      <w:pPr>
        <w:pStyle w:val="Paragraphedeliste"/>
        <w:numPr>
          <w:ilvl w:val="0"/>
          <w:numId w:val="15"/>
        </w:numPr>
        <w:rPr>
          <w:rFonts w:asciiTheme="minorHAnsi" w:hAnsiTheme="minorHAnsi"/>
        </w:rPr>
      </w:pPr>
      <w:r w:rsidRPr="009A62B1">
        <w:rPr>
          <w:rFonts w:asciiTheme="minorHAnsi" w:hAnsiTheme="minorHAnsi"/>
        </w:rPr>
        <w:t>Régime indemnitaire</w:t>
      </w:r>
    </w:p>
    <w:p w:rsidR="001347EF" w:rsidRPr="009A62B1" w:rsidRDefault="001347EF" w:rsidP="00F13567">
      <w:pPr>
        <w:pStyle w:val="Paragraphedeliste"/>
        <w:numPr>
          <w:ilvl w:val="0"/>
          <w:numId w:val="15"/>
        </w:numPr>
        <w:rPr>
          <w:rFonts w:asciiTheme="minorHAnsi" w:hAnsiTheme="minorHAnsi"/>
        </w:rPr>
      </w:pPr>
      <w:r w:rsidRPr="009A62B1">
        <w:rPr>
          <w:rFonts w:asciiTheme="minorHAnsi" w:hAnsiTheme="minorHAnsi"/>
        </w:rPr>
        <w:t>13</w:t>
      </w:r>
      <w:r w:rsidR="007F71F9" w:rsidRPr="007F71F9">
        <w:rPr>
          <w:rFonts w:asciiTheme="minorHAnsi" w:hAnsiTheme="minorHAnsi"/>
          <w:vertAlign w:val="superscript"/>
        </w:rPr>
        <w:t>ème</w:t>
      </w:r>
      <w:r w:rsidR="007F71F9">
        <w:rPr>
          <w:rFonts w:asciiTheme="minorHAnsi" w:hAnsiTheme="minorHAnsi"/>
        </w:rPr>
        <w:t xml:space="preserve"> </w:t>
      </w:r>
      <w:r w:rsidRPr="009A62B1">
        <w:rPr>
          <w:rFonts w:asciiTheme="minorHAnsi" w:hAnsiTheme="minorHAnsi"/>
        </w:rPr>
        <w:t xml:space="preserve">mois </w:t>
      </w:r>
    </w:p>
    <w:p w:rsidR="001347EF" w:rsidRPr="009A62B1" w:rsidRDefault="00F13567" w:rsidP="00F13567">
      <w:pPr>
        <w:pStyle w:val="Paragraphedeliste"/>
        <w:numPr>
          <w:ilvl w:val="0"/>
          <w:numId w:val="15"/>
        </w:numPr>
        <w:rPr>
          <w:rFonts w:asciiTheme="minorHAnsi" w:hAnsiTheme="minorHAnsi"/>
        </w:rPr>
      </w:pPr>
      <w:r w:rsidRPr="009A62B1">
        <w:rPr>
          <w:rFonts w:asciiTheme="minorHAnsi" w:hAnsiTheme="minorHAnsi"/>
        </w:rPr>
        <w:t>3</w:t>
      </w:r>
      <w:r w:rsidR="00A51145">
        <w:rPr>
          <w:rFonts w:asciiTheme="minorHAnsi" w:hAnsiTheme="minorHAnsi"/>
        </w:rPr>
        <w:t>9</w:t>
      </w:r>
      <w:r w:rsidR="00F3278C" w:rsidRPr="009A62B1">
        <w:rPr>
          <w:rFonts w:asciiTheme="minorHAnsi" w:hAnsiTheme="minorHAnsi"/>
        </w:rPr>
        <w:t xml:space="preserve"> </w:t>
      </w:r>
      <w:r w:rsidR="00A061C5" w:rsidRPr="009A62B1">
        <w:rPr>
          <w:rFonts w:asciiTheme="minorHAnsi" w:hAnsiTheme="minorHAnsi"/>
        </w:rPr>
        <w:t>heures de travail hebdomadaires</w:t>
      </w:r>
      <w:r w:rsidR="001347EF" w:rsidRPr="009A62B1">
        <w:rPr>
          <w:rFonts w:asciiTheme="minorHAnsi" w:hAnsiTheme="minorHAnsi"/>
        </w:rPr>
        <w:t xml:space="preserve"> </w:t>
      </w:r>
      <w:r w:rsidR="00F3278C" w:rsidRPr="009A62B1">
        <w:rPr>
          <w:rFonts w:asciiTheme="minorHAnsi" w:hAnsiTheme="minorHAnsi"/>
        </w:rPr>
        <w:t>avec 23</w:t>
      </w:r>
      <w:r w:rsidR="00EF07DE" w:rsidRPr="009A62B1">
        <w:rPr>
          <w:rFonts w:asciiTheme="minorHAnsi" w:hAnsiTheme="minorHAnsi"/>
        </w:rPr>
        <w:t xml:space="preserve"> jours RTT</w:t>
      </w:r>
    </w:p>
    <w:p w:rsidR="00F3278C" w:rsidRPr="009A62B1" w:rsidRDefault="00F3278C" w:rsidP="00F13567">
      <w:pPr>
        <w:pStyle w:val="Paragraphedeliste"/>
        <w:numPr>
          <w:ilvl w:val="0"/>
          <w:numId w:val="15"/>
        </w:numPr>
        <w:rPr>
          <w:rFonts w:asciiTheme="minorHAnsi" w:hAnsiTheme="minorHAnsi"/>
        </w:rPr>
      </w:pPr>
      <w:r w:rsidRPr="009A62B1">
        <w:rPr>
          <w:rFonts w:asciiTheme="minorHAnsi" w:hAnsiTheme="minorHAnsi"/>
        </w:rPr>
        <w:t>Télétravail possible</w:t>
      </w:r>
    </w:p>
    <w:p w:rsidR="007F71F9" w:rsidRDefault="007F71F9" w:rsidP="007F71F9">
      <w:pPr>
        <w:pStyle w:val="NormalWeb"/>
        <w:numPr>
          <w:ilvl w:val="0"/>
          <w:numId w:val="15"/>
        </w:numPr>
        <w:spacing w:before="0" w:beforeAutospacing="0" w:after="0" w:afterAutospacing="0"/>
        <w:jc w:val="both"/>
        <w:rPr>
          <w:rFonts w:asciiTheme="minorHAnsi" w:hAnsiTheme="minorHAnsi"/>
          <w:iCs/>
          <w:sz w:val="20"/>
          <w:szCs w:val="20"/>
        </w:rPr>
      </w:pPr>
      <w:r>
        <w:rPr>
          <w:rFonts w:asciiTheme="minorHAnsi" w:hAnsiTheme="minorHAnsi"/>
          <w:iCs/>
          <w:sz w:val="20"/>
          <w:szCs w:val="20"/>
        </w:rPr>
        <w:t>Mutuelle santé avec participation et contrat de prévoyance optionnel</w:t>
      </w:r>
    </w:p>
    <w:p w:rsidR="007F71F9" w:rsidRDefault="007F71F9" w:rsidP="007F71F9">
      <w:pPr>
        <w:pStyle w:val="NormalWeb"/>
        <w:numPr>
          <w:ilvl w:val="0"/>
          <w:numId w:val="15"/>
        </w:numPr>
        <w:spacing w:before="0" w:beforeAutospacing="0" w:after="0" w:afterAutospacing="0"/>
        <w:jc w:val="both"/>
        <w:rPr>
          <w:rFonts w:asciiTheme="minorHAnsi" w:hAnsiTheme="minorHAnsi"/>
          <w:iCs/>
          <w:sz w:val="20"/>
          <w:szCs w:val="20"/>
        </w:rPr>
      </w:pPr>
      <w:r>
        <w:rPr>
          <w:rFonts w:asciiTheme="minorHAnsi" w:hAnsiTheme="minorHAnsi"/>
          <w:iCs/>
          <w:sz w:val="20"/>
          <w:szCs w:val="20"/>
        </w:rPr>
        <w:t>Amicale du personnel</w:t>
      </w:r>
    </w:p>
    <w:p w:rsidR="007F71F9" w:rsidRDefault="007F71F9" w:rsidP="007F71F9">
      <w:pPr>
        <w:pStyle w:val="NormalWeb"/>
        <w:numPr>
          <w:ilvl w:val="0"/>
          <w:numId w:val="15"/>
        </w:numPr>
        <w:spacing w:before="0" w:beforeAutospacing="0" w:after="0" w:afterAutospacing="0"/>
        <w:jc w:val="both"/>
        <w:rPr>
          <w:rFonts w:asciiTheme="minorHAnsi" w:hAnsiTheme="minorHAnsi"/>
          <w:iCs/>
          <w:sz w:val="20"/>
          <w:szCs w:val="20"/>
        </w:rPr>
      </w:pPr>
      <w:r>
        <w:rPr>
          <w:rFonts w:asciiTheme="minorHAnsi" w:hAnsiTheme="minorHAnsi"/>
          <w:iCs/>
          <w:sz w:val="20"/>
          <w:szCs w:val="20"/>
        </w:rPr>
        <w:t>Restaurant municipal</w:t>
      </w:r>
    </w:p>
    <w:p w:rsidR="007F71F9" w:rsidRDefault="007F71F9" w:rsidP="007F71F9">
      <w:pPr>
        <w:pStyle w:val="NormalWeb"/>
        <w:numPr>
          <w:ilvl w:val="0"/>
          <w:numId w:val="15"/>
        </w:numPr>
        <w:spacing w:before="0" w:beforeAutospacing="0" w:after="0" w:afterAutospacing="0"/>
        <w:jc w:val="both"/>
        <w:rPr>
          <w:rFonts w:asciiTheme="minorHAnsi" w:hAnsiTheme="minorHAnsi"/>
          <w:iCs/>
          <w:sz w:val="20"/>
          <w:szCs w:val="20"/>
        </w:rPr>
      </w:pPr>
      <w:r>
        <w:rPr>
          <w:rFonts w:asciiTheme="minorHAnsi" w:hAnsiTheme="minorHAnsi"/>
          <w:iCs/>
          <w:sz w:val="20"/>
          <w:szCs w:val="20"/>
        </w:rPr>
        <w:t>Participation aux frais de transports ou participation au parking privé du centre-ville</w:t>
      </w:r>
    </w:p>
    <w:p w:rsidR="00304E77" w:rsidRDefault="00304E77" w:rsidP="00A061C5">
      <w:pPr>
        <w:pStyle w:val="Paragraphedeliste"/>
        <w:ind w:left="0"/>
        <w:contextualSpacing/>
        <w:jc w:val="both"/>
        <w:rPr>
          <w:rFonts w:asciiTheme="minorHAnsi" w:hAnsiTheme="minorHAnsi"/>
          <w:sz w:val="16"/>
          <w:szCs w:val="16"/>
        </w:rPr>
      </w:pPr>
    </w:p>
    <w:p w:rsidR="007F71F9" w:rsidRPr="009A62B1" w:rsidRDefault="007F71F9" w:rsidP="00A061C5">
      <w:pPr>
        <w:pStyle w:val="Paragraphedeliste"/>
        <w:ind w:left="0"/>
        <w:contextualSpacing/>
        <w:jc w:val="both"/>
        <w:rPr>
          <w:rFonts w:asciiTheme="minorHAnsi" w:hAnsiTheme="minorHAnsi"/>
          <w:sz w:val="16"/>
          <w:szCs w:val="16"/>
        </w:rPr>
      </w:pPr>
    </w:p>
    <w:p w:rsidR="00A061C5" w:rsidRPr="009A62B1" w:rsidRDefault="00A061C5" w:rsidP="00A061C5">
      <w:pPr>
        <w:tabs>
          <w:tab w:val="left" w:pos="851"/>
        </w:tabs>
        <w:jc w:val="center"/>
        <w:rPr>
          <w:rFonts w:asciiTheme="minorHAnsi" w:hAnsiTheme="minorHAnsi"/>
        </w:rPr>
      </w:pPr>
      <w:r w:rsidRPr="009A62B1">
        <w:rPr>
          <w:rFonts w:asciiTheme="minorHAnsi" w:hAnsiTheme="minorHAnsi"/>
        </w:rPr>
        <w:t>Adresser lettre de motivation</w:t>
      </w:r>
      <w:r w:rsidR="00501D5D" w:rsidRPr="009A62B1">
        <w:rPr>
          <w:rFonts w:asciiTheme="minorHAnsi" w:hAnsiTheme="minorHAnsi"/>
        </w:rPr>
        <w:t xml:space="preserve"> avec curriculum vitae </w:t>
      </w:r>
      <w:r w:rsidRPr="009A62B1">
        <w:rPr>
          <w:rFonts w:asciiTheme="minorHAnsi" w:hAnsiTheme="minorHAnsi"/>
        </w:rPr>
        <w:t>à :</w:t>
      </w:r>
    </w:p>
    <w:p w:rsidR="00A061C5" w:rsidRPr="009A62B1" w:rsidRDefault="00A061C5" w:rsidP="00A061C5">
      <w:pPr>
        <w:tabs>
          <w:tab w:val="left" w:pos="851"/>
        </w:tabs>
        <w:jc w:val="center"/>
        <w:rPr>
          <w:rFonts w:asciiTheme="minorHAnsi" w:hAnsiTheme="minorHAnsi"/>
        </w:rPr>
      </w:pPr>
      <w:r w:rsidRPr="009A62B1">
        <w:rPr>
          <w:rFonts w:asciiTheme="minorHAnsi" w:hAnsiTheme="minorHAnsi"/>
        </w:rPr>
        <w:t>Madame le Maire</w:t>
      </w:r>
    </w:p>
    <w:p w:rsidR="00A061C5" w:rsidRPr="009A62B1" w:rsidRDefault="00A061C5" w:rsidP="00A061C5">
      <w:pPr>
        <w:tabs>
          <w:tab w:val="left" w:pos="851"/>
        </w:tabs>
        <w:jc w:val="center"/>
        <w:rPr>
          <w:rFonts w:asciiTheme="minorHAnsi" w:hAnsiTheme="minorHAnsi"/>
        </w:rPr>
      </w:pPr>
      <w:r w:rsidRPr="009A62B1">
        <w:rPr>
          <w:rFonts w:asciiTheme="minorHAnsi" w:hAnsiTheme="minorHAnsi"/>
        </w:rPr>
        <w:t>Hôtel de Ville – BP 49 – 93161 NOISY-LE-GRAND Cedex</w:t>
      </w:r>
    </w:p>
    <w:p w:rsidR="002A5A86" w:rsidRPr="009A62B1" w:rsidRDefault="00A061C5" w:rsidP="00BC0D01">
      <w:pPr>
        <w:jc w:val="center"/>
        <w:rPr>
          <w:rFonts w:asciiTheme="minorHAnsi" w:hAnsiTheme="minorHAnsi"/>
        </w:rPr>
      </w:pPr>
      <w:r w:rsidRPr="009A62B1">
        <w:rPr>
          <w:rFonts w:asciiTheme="minorHAnsi" w:hAnsiTheme="minorHAnsi"/>
        </w:rPr>
        <w:t xml:space="preserve">Lien à utiliser pour postuler : </w:t>
      </w:r>
      <w:hyperlink r:id="rId9" w:history="1">
        <w:r w:rsidR="007D2D59" w:rsidRPr="00E060BC">
          <w:rPr>
            <w:rStyle w:val="Lienhypertexte"/>
          </w:rPr>
          <w:t>https://jobaffinity.fr/apply/fkstmbflepltkhc75g</w:t>
        </w:r>
      </w:hyperlink>
      <w:r w:rsidR="007D2D59">
        <w:t xml:space="preserve"> </w:t>
      </w:r>
      <w:bookmarkStart w:id="0" w:name="_GoBack"/>
      <w:bookmarkEnd w:id="0"/>
    </w:p>
    <w:sectPr w:rsidR="002A5A86" w:rsidRPr="009A62B1" w:rsidSect="006C7B68">
      <w:headerReference w:type="default" r:id="rId10"/>
      <w:pgSz w:w="11906" w:h="16838"/>
      <w:pgMar w:top="1134" w:right="1418" w:bottom="142" w:left="1418" w:header="68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66C" w:rsidRDefault="002E766C" w:rsidP="002A5A86">
      <w:r>
        <w:separator/>
      </w:r>
    </w:p>
  </w:endnote>
  <w:endnote w:type="continuationSeparator" w:id="0">
    <w:p w:rsidR="002E766C" w:rsidRDefault="002E766C" w:rsidP="002A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66C" w:rsidRDefault="002E766C" w:rsidP="002A5A86">
      <w:r>
        <w:separator/>
      </w:r>
    </w:p>
  </w:footnote>
  <w:footnote w:type="continuationSeparator" w:id="0">
    <w:p w:rsidR="002E766C" w:rsidRDefault="002E766C" w:rsidP="002A5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A86" w:rsidRDefault="00FD2825">
    <w:pPr>
      <w:pStyle w:val="En-tte"/>
    </w:pPr>
    <w:r>
      <w:rPr>
        <w:noProof/>
      </w:rPr>
      <w:drawing>
        <wp:anchor distT="0" distB="0" distL="114300" distR="114300" simplePos="0" relativeHeight="251659264" behindDoc="0" locked="0" layoutInCell="1" allowOverlap="1" wp14:anchorId="26BD42D4" wp14:editId="45B97411">
          <wp:simplePos x="0" y="0"/>
          <wp:positionH relativeFrom="column">
            <wp:posOffset>-505204</wp:posOffset>
          </wp:positionH>
          <wp:positionV relativeFrom="paragraph">
            <wp:posOffset>-115162</wp:posOffset>
          </wp:positionV>
          <wp:extent cx="1492369" cy="966323"/>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marque-NLG-Bl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369" cy="9663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1C2"/>
    <w:multiLevelType w:val="hybridMultilevel"/>
    <w:tmpl w:val="F3D6DB7C"/>
    <w:lvl w:ilvl="0" w:tplc="F70643A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603635"/>
    <w:multiLevelType w:val="hybridMultilevel"/>
    <w:tmpl w:val="3BC44EC4"/>
    <w:lvl w:ilvl="0" w:tplc="F162DA2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4C27E7F"/>
    <w:multiLevelType w:val="hybridMultilevel"/>
    <w:tmpl w:val="5CEA0E8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705495E"/>
    <w:multiLevelType w:val="hybridMultilevel"/>
    <w:tmpl w:val="D8E2138E"/>
    <w:lvl w:ilvl="0" w:tplc="0D0E4B5A">
      <w:numFmt w:val="bullet"/>
      <w:lvlText w:val="-"/>
      <w:lvlJc w:val="left"/>
      <w:pPr>
        <w:ind w:left="720" w:hanging="360"/>
      </w:pPr>
      <w:rPr>
        <w:rFonts w:ascii="Calibri" w:eastAsiaTheme="minorHAnsi" w:hAnsi="Calibri" w:cs="Times New Roman"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1E524A"/>
    <w:multiLevelType w:val="hybridMultilevel"/>
    <w:tmpl w:val="5392943E"/>
    <w:lvl w:ilvl="0" w:tplc="2836219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1E6C95"/>
    <w:multiLevelType w:val="hybridMultilevel"/>
    <w:tmpl w:val="6B668940"/>
    <w:lvl w:ilvl="0" w:tplc="610EB5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2A2816"/>
    <w:multiLevelType w:val="hybridMultilevel"/>
    <w:tmpl w:val="22D47210"/>
    <w:lvl w:ilvl="0" w:tplc="AF561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582EE2"/>
    <w:multiLevelType w:val="hybridMultilevel"/>
    <w:tmpl w:val="9E64D2BE"/>
    <w:lvl w:ilvl="0" w:tplc="040C000D">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F080370"/>
    <w:multiLevelType w:val="hybridMultilevel"/>
    <w:tmpl w:val="EA381FFA"/>
    <w:lvl w:ilvl="0" w:tplc="41F015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142CF4"/>
    <w:multiLevelType w:val="hybridMultilevel"/>
    <w:tmpl w:val="A5869B3A"/>
    <w:lvl w:ilvl="0" w:tplc="D2FA4F0A">
      <w:numFmt w:val="bullet"/>
      <w:lvlText w:val="-"/>
      <w:lvlJc w:val="left"/>
      <w:pPr>
        <w:ind w:left="720" w:hanging="360"/>
      </w:pPr>
      <w:rPr>
        <w:rFonts w:ascii="Times New Roman" w:eastAsia="Times New Roman" w:hAnsi="Times New Roman"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EE6A0D"/>
    <w:multiLevelType w:val="hybridMultilevel"/>
    <w:tmpl w:val="94A4DBC8"/>
    <w:lvl w:ilvl="0" w:tplc="A3E4E4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0C030F"/>
    <w:multiLevelType w:val="hybridMultilevel"/>
    <w:tmpl w:val="2654CB7E"/>
    <w:lvl w:ilvl="0" w:tplc="AF561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1B549C"/>
    <w:multiLevelType w:val="hybridMultilevel"/>
    <w:tmpl w:val="8D30E0E8"/>
    <w:lvl w:ilvl="0" w:tplc="D188EC72">
      <w:start w:val="5"/>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81752C"/>
    <w:multiLevelType w:val="hybridMultilevel"/>
    <w:tmpl w:val="BFD6228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E3C7EDA"/>
    <w:multiLevelType w:val="hybridMultilevel"/>
    <w:tmpl w:val="5284E2DE"/>
    <w:lvl w:ilvl="0" w:tplc="DECA93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0E708C"/>
    <w:multiLevelType w:val="hybridMultilevel"/>
    <w:tmpl w:val="E7400972"/>
    <w:lvl w:ilvl="0" w:tplc="7EFE32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C775BEF"/>
    <w:multiLevelType w:val="hybridMultilevel"/>
    <w:tmpl w:val="9F76152C"/>
    <w:lvl w:ilvl="0" w:tplc="E9B4525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000DE4"/>
    <w:multiLevelType w:val="hybridMultilevel"/>
    <w:tmpl w:val="352A02C4"/>
    <w:lvl w:ilvl="0" w:tplc="CE2AA5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443314"/>
    <w:multiLevelType w:val="hybridMultilevel"/>
    <w:tmpl w:val="6AAE2610"/>
    <w:lvl w:ilvl="0" w:tplc="F70643A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0"/>
  </w:num>
  <w:num w:numId="4">
    <w:abstractNumId w:val="6"/>
  </w:num>
  <w:num w:numId="5">
    <w:abstractNumId w:val="8"/>
  </w:num>
  <w:num w:numId="6">
    <w:abstractNumId w:val="14"/>
  </w:num>
  <w:num w:numId="7">
    <w:abstractNumId w:val="1"/>
  </w:num>
  <w:num w:numId="8">
    <w:abstractNumId w:val="16"/>
  </w:num>
  <w:num w:numId="9">
    <w:abstractNumId w:val="7"/>
  </w:num>
  <w:num w:numId="10">
    <w:abstractNumId w:val="9"/>
  </w:num>
  <w:num w:numId="11">
    <w:abstractNumId w:val="17"/>
  </w:num>
  <w:num w:numId="12">
    <w:abstractNumId w:val="13"/>
  </w:num>
  <w:num w:numId="13">
    <w:abstractNumId w:val="2"/>
  </w:num>
  <w:num w:numId="14">
    <w:abstractNumId w:val="13"/>
  </w:num>
  <w:num w:numId="15">
    <w:abstractNumId w:val="15"/>
  </w:num>
  <w:num w:numId="16">
    <w:abstractNumId w:val="10"/>
  </w:num>
  <w:num w:numId="17">
    <w:abstractNumId w:val="5"/>
  </w:num>
  <w:num w:numId="18">
    <w:abstractNumId w:val="4"/>
  </w:num>
  <w:num w:numId="19">
    <w:abstractNumId w:val="3"/>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evenAndOddHeaders/>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86"/>
    <w:rsid w:val="000166CF"/>
    <w:rsid w:val="00026857"/>
    <w:rsid w:val="00056D9F"/>
    <w:rsid w:val="00080135"/>
    <w:rsid w:val="00115AA7"/>
    <w:rsid w:val="0011756D"/>
    <w:rsid w:val="001347EF"/>
    <w:rsid w:val="00143552"/>
    <w:rsid w:val="00154E0A"/>
    <w:rsid w:val="00157D0D"/>
    <w:rsid w:val="00164DE2"/>
    <w:rsid w:val="00182B00"/>
    <w:rsid w:val="001B7497"/>
    <w:rsid w:val="001D2C40"/>
    <w:rsid w:val="00211D38"/>
    <w:rsid w:val="0022464B"/>
    <w:rsid w:val="002701C0"/>
    <w:rsid w:val="002A5A86"/>
    <w:rsid w:val="002C2F58"/>
    <w:rsid w:val="002C4E92"/>
    <w:rsid w:val="002C5821"/>
    <w:rsid w:val="002E1EF6"/>
    <w:rsid w:val="002E5BAE"/>
    <w:rsid w:val="002E766C"/>
    <w:rsid w:val="00304E77"/>
    <w:rsid w:val="00305C65"/>
    <w:rsid w:val="0031224E"/>
    <w:rsid w:val="00324607"/>
    <w:rsid w:val="00325E52"/>
    <w:rsid w:val="0032695D"/>
    <w:rsid w:val="00332846"/>
    <w:rsid w:val="0034089D"/>
    <w:rsid w:val="00385703"/>
    <w:rsid w:val="003F2452"/>
    <w:rsid w:val="0040347A"/>
    <w:rsid w:val="00421A9E"/>
    <w:rsid w:val="004303C3"/>
    <w:rsid w:val="0043374D"/>
    <w:rsid w:val="004C2DEA"/>
    <w:rsid w:val="004C2E54"/>
    <w:rsid w:val="00501D5D"/>
    <w:rsid w:val="00586D25"/>
    <w:rsid w:val="005B2743"/>
    <w:rsid w:val="005C32A2"/>
    <w:rsid w:val="005D6370"/>
    <w:rsid w:val="005E6B4F"/>
    <w:rsid w:val="005E77FF"/>
    <w:rsid w:val="00604529"/>
    <w:rsid w:val="00604E80"/>
    <w:rsid w:val="00616C91"/>
    <w:rsid w:val="00696DFC"/>
    <w:rsid w:val="006B476D"/>
    <w:rsid w:val="006C7B68"/>
    <w:rsid w:val="00712341"/>
    <w:rsid w:val="0076390C"/>
    <w:rsid w:val="007740EB"/>
    <w:rsid w:val="007939C3"/>
    <w:rsid w:val="007B1C97"/>
    <w:rsid w:val="007B419D"/>
    <w:rsid w:val="007B5DDA"/>
    <w:rsid w:val="007D2D59"/>
    <w:rsid w:val="007F71F9"/>
    <w:rsid w:val="00884E55"/>
    <w:rsid w:val="00890B43"/>
    <w:rsid w:val="008912C2"/>
    <w:rsid w:val="008A5B8D"/>
    <w:rsid w:val="0090352B"/>
    <w:rsid w:val="009041C2"/>
    <w:rsid w:val="00913BE8"/>
    <w:rsid w:val="00924706"/>
    <w:rsid w:val="0093678D"/>
    <w:rsid w:val="00970130"/>
    <w:rsid w:val="009734F7"/>
    <w:rsid w:val="00985F63"/>
    <w:rsid w:val="009A62B1"/>
    <w:rsid w:val="009B51C2"/>
    <w:rsid w:val="00A061C5"/>
    <w:rsid w:val="00A06C22"/>
    <w:rsid w:val="00A51145"/>
    <w:rsid w:val="00A52056"/>
    <w:rsid w:val="00A619F6"/>
    <w:rsid w:val="00AA43B0"/>
    <w:rsid w:val="00AC7A0A"/>
    <w:rsid w:val="00AE60F9"/>
    <w:rsid w:val="00B37EC3"/>
    <w:rsid w:val="00B86B06"/>
    <w:rsid w:val="00B91046"/>
    <w:rsid w:val="00BB06F2"/>
    <w:rsid w:val="00BB2519"/>
    <w:rsid w:val="00BC0D01"/>
    <w:rsid w:val="00BE3182"/>
    <w:rsid w:val="00BF76D9"/>
    <w:rsid w:val="00C063EE"/>
    <w:rsid w:val="00C17C1D"/>
    <w:rsid w:val="00C300F4"/>
    <w:rsid w:val="00C33389"/>
    <w:rsid w:val="00C83DDE"/>
    <w:rsid w:val="00CF51C6"/>
    <w:rsid w:val="00D0264A"/>
    <w:rsid w:val="00D16E65"/>
    <w:rsid w:val="00D40647"/>
    <w:rsid w:val="00D466A1"/>
    <w:rsid w:val="00D5363F"/>
    <w:rsid w:val="00D60B4B"/>
    <w:rsid w:val="00D6231B"/>
    <w:rsid w:val="00D91DC1"/>
    <w:rsid w:val="00D96349"/>
    <w:rsid w:val="00DC72BB"/>
    <w:rsid w:val="00DD0889"/>
    <w:rsid w:val="00DD69FD"/>
    <w:rsid w:val="00E537C3"/>
    <w:rsid w:val="00EC17DA"/>
    <w:rsid w:val="00EC1EEA"/>
    <w:rsid w:val="00EC57AE"/>
    <w:rsid w:val="00EC6326"/>
    <w:rsid w:val="00EE074D"/>
    <w:rsid w:val="00EF07DE"/>
    <w:rsid w:val="00F13567"/>
    <w:rsid w:val="00F3278C"/>
    <w:rsid w:val="00F3656C"/>
    <w:rsid w:val="00F805D3"/>
    <w:rsid w:val="00FB17EE"/>
    <w:rsid w:val="00FC2726"/>
    <w:rsid w:val="00FD2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C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A86"/>
    <w:pPr>
      <w:tabs>
        <w:tab w:val="center" w:pos="4536"/>
        <w:tab w:val="right" w:pos="9072"/>
      </w:tabs>
    </w:pPr>
  </w:style>
  <w:style w:type="character" w:customStyle="1" w:styleId="En-tteCar">
    <w:name w:val="En-tête Car"/>
    <w:basedOn w:val="Policepardfaut"/>
    <w:link w:val="En-tte"/>
    <w:uiPriority w:val="99"/>
    <w:rsid w:val="002A5A86"/>
  </w:style>
  <w:style w:type="paragraph" w:styleId="Pieddepage">
    <w:name w:val="footer"/>
    <w:basedOn w:val="Normal"/>
    <w:link w:val="PieddepageCar"/>
    <w:uiPriority w:val="99"/>
    <w:unhideWhenUsed/>
    <w:rsid w:val="002A5A86"/>
    <w:pPr>
      <w:tabs>
        <w:tab w:val="center" w:pos="4536"/>
        <w:tab w:val="right" w:pos="9072"/>
      </w:tabs>
    </w:pPr>
  </w:style>
  <w:style w:type="character" w:customStyle="1" w:styleId="PieddepageCar">
    <w:name w:val="Pied de page Car"/>
    <w:basedOn w:val="Policepardfaut"/>
    <w:link w:val="Pieddepage"/>
    <w:uiPriority w:val="99"/>
    <w:rsid w:val="002A5A86"/>
  </w:style>
  <w:style w:type="paragraph" w:styleId="Textedebulles">
    <w:name w:val="Balloon Text"/>
    <w:basedOn w:val="Normal"/>
    <w:link w:val="TextedebullesCar"/>
    <w:unhideWhenUsed/>
    <w:rsid w:val="002A5A86"/>
    <w:rPr>
      <w:rFonts w:ascii="Tahoma" w:hAnsi="Tahoma" w:cs="Tahoma"/>
      <w:sz w:val="16"/>
      <w:szCs w:val="16"/>
    </w:rPr>
  </w:style>
  <w:style w:type="character" w:customStyle="1" w:styleId="TextedebullesCar">
    <w:name w:val="Texte de bulles Car"/>
    <w:basedOn w:val="Policepardfaut"/>
    <w:link w:val="Textedebulles"/>
    <w:rsid w:val="002A5A86"/>
    <w:rPr>
      <w:rFonts w:ascii="Tahoma" w:hAnsi="Tahoma" w:cs="Tahoma"/>
      <w:sz w:val="16"/>
      <w:szCs w:val="16"/>
    </w:rPr>
  </w:style>
  <w:style w:type="paragraph" w:styleId="Paragraphedeliste">
    <w:name w:val="List Paragraph"/>
    <w:basedOn w:val="Normal"/>
    <w:uiPriority w:val="34"/>
    <w:qFormat/>
    <w:rsid w:val="00A061C5"/>
    <w:pPr>
      <w:ind w:left="708"/>
    </w:pPr>
  </w:style>
  <w:style w:type="character" w:styleId="Lienhypertexte">
    <w:name w:val="Hyperlink"/>
    <w:uiPriority w:val="99"/>
    <w:unhideWhenUsed/>
    <w:rsid w:val="00A061C5"/>
    <w:rPr>
      <w:color w:val="0000FF"/>
      <w:u w:val="single"/>
    </w:rPr>
  </w:style>
  <w:style w:type="paragraph" w:styleId="Retraitcorpsdetexte">
    <w:name w:val="Body Text Indent"/>
    <w:basedOn w:val="Normal"/>
    <w:link w:val="RetraitcorpsdetexteCar"/>
    <w:rsid w:val="00D6231B"/>
    <w:pPr>
      <w:ind w:left="1418" w:firstLine="567"/>
    </w:pPr>
    <w:rPr>
      <w:sz w:val="22"/>
      <w:szCs w:val="22"/>
    </w:rPr>
  </w:style>
  <w:style w:type="character" w:customStyle="1" w:styleId="RetraitcorpsdetexteCar">
    <w:name w:val="Retrait corps de texte Car"/>
    <w:basedOn w:val="Policepardfaut"/>
    <w:link w:val="Retraitcorpsdetexte"/>
    <w:rsid w:val="00D6231B"/>
    <w:rPr>
      <w:rFonts w:ascii="Times New Roman" w:eastAsia="Times New Roman" w:hAnsi="Times New Roman" w:cs="Times New Roman"/>
      <w:lang w:eastAsia="fr-FR"/>
    </w:rPr>
  </w:style>
  <w:style w:type="paragraph" w:customStyle="1" w:styleId="Default">
    <w:name w:val="Default"/>
    <w:rsid w:val="005E6B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tandard">
    <w:name w:val="Standard"/>
    <w:rsid w:val="009041C2"/>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A62B1"/>
    <w:pPr>
      <w:spacing w:before="100" w:beforeAutospacing="1" w:after="100" w:afterAutospacing="1"/>
    </w:pPr>
    <w:rPr>
      <w:rFonts w:eastAsiaTheme="minorHAnsi"/>
      <w:sz w:val="24"/>
      <w:szCs w:val="24"/>
    </w:rPr>
  </w:style>
  <w:style w:type="character" w:styleId="Accentuation">
    <w:name w:val="Emphasis"/>
    <w:basedOn w:val="Policepardfaut"/>
    <w:uiPriority w:val="20"/>
    <w:qFormat/>
    <w:rsid w:val="009A62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C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A86"/>
    <w:pPr>
      <w:tabs>
        <w:tab w:val="center" w:pos="4536"/>
        <w:tab w:val="right" w:pos="9072"/>
      </w:tabs>
    </w:pPr>
  </w:style>
  <w:style w:type="character" w:customStyle="1" w:styleId="En-tteCar">
    <w:name w:val="En-tête Car"/>
    <w:basedOn w:val="Policepardfaut"/>
    <w:link w:val="En-tte"/>
    <w:uiPriority w:val="99"/>
    <w:rsid w:val="002A5A86"/>
  </w:style>
  <w:style w:type="paragraph" w:styleId="Pieddepage">
    <w:name w:val="footer"/>
    <w:basedOn w:val="Normal"/>
    <w:link w:val="PieddepageCar"/>
    <w:uiPriority w:val="99"/>
    <w:unhideWhenUsed/>
    <w:rsid w:val="002A5A86"/>
    <w:pPr>
      <w:tabs>
        <w:tab w:val="center" w:pos="4536"/>
        <w:tab w:val="right" w:pos="9072"/>
      </w:tabs>
    </w:pPr>
  </w:style>
  <w:style w:type="character" w:customStyle="1" w:styleId="PieddepageCar">
    <w:name w:val="Pied de page Car"/>
    <w:basedOn w:val="Policepardfaut"/>
    <w:link w:val="Pieddepage"/>
    <w:uiPriority w:val="99"/>
    <w:rsid w:val="002A5A86"/>
  </w:style>
  <w:style w:type="paragraph" w:styleId="Textedebulles">
    <w:name w:val="Balloon Text"/>
    <w:basedOn w:val="Normal"/>
    <w:link w:val="TextedebullesCar"/>
    <w:unhideWhenUsed/>
    <w:rsid w:val="002A5A86"/>
    <w:rPr>
      <w:rFonts w:ascii="Tahoma" w:hAnsi="Tahoma" w:cs="Tahoma"/>
      <w:sz w:val="16"/>
      <w:szCs w:val="16"/>
    </w:rPr>
  </w:style>
  <w:style w:type="character" w:customStyle="1" w:styleId="TextedebullesCar">
    <w:name w:val="Texte de bulles Car"/>
    <w:basedOn w:val="Policepardfaut"/>
    <w:link w:val="Textedebulles"/>
    <w:rsid w:val="002A5A86"/>
    <w:rPr>
      <w:rFonts w:ascii="Tahoma" w:hAnsi="Tahoma" w:cs="Tahoma"/>
      <w:sz w:val="16"/>
      <w:szCs w:val="16"/>
    </w:rPr>
  </w:style>
  <w:style w:type="paragraph" w:styleId="Paragraphedeliste">
    <w:name w:val="List Paragraph"/>
    <w:basedOn w:val="Normal"/>
    <w:uiPriority w:val="34"/>
    <w:qFormat/>
    <w:rsid w:val="00A061C5"/>
    <w:pPr>
      <w:ind w:left="708"/>
    </w:pPr>
  </w:style>
  <w:style w:type="character" w:styleId="Lienhypertexte">
    <w:name w:val="Hyperlink"/>
    <w:uiPriority w:val="99"/>
    <w:unhideWhenUsed/>
    <w:rsid w:val="00A061C5"/>
    <w:rPr>
      <w:color w:val="0000FF"/>
      <w:u w:val="single"/>
    </w:rPr>
  </w:style>
  <w:style w:type="paragraph" w:styleId="Retraitcorpsdetexte">
    <w:name w:val="Body Text Indent"/>
    <w:basedOn w:val="Normal"/>
    <w:link w:val="RetraitcorpsdetexteCar"/>
    <w:rsid w:val="00D6231B"/>
    <w:pPr>
      <w:ind w:left="1418" w:firstLine="567"/>
    </w:pPr>
    <w:rPr>
      <w:sz w:val="22"/>
      <w:szCs w:val="22"/>
    </w:rPr>
  </w:style>
  <w:style w:type="character" w:customStyle="1" w:styleId="RetraitcorpsdetexteCar">
    <w:name w:val="Retrait corps de texte Car"/>
    <w:basedOn w:val="Policepardfaut"/>
    <w:link w:val="Retraitcorpsdetexte"/>
    <w:rsid w:val="00D6231B"/>
    <w:rPr>
      <w:rFonts w:ascii="Times New Roman" w:eastAsia="Times New Roman" w:hAnsi="Times New Roman" w:cs="Times New Roman"/>
      <w:lang w:eastAsia="fr-FR"/>
    </w:rPr>
  </w:style>
  <w:style w:type="paragraph" w:customStyle="1" w:styleId="Default">
    <w:name w:val="Default"/>
    <w:rsid w:val="005E6B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tandard">
    <w:name w:val="Standard"/>
    <w:rsid w:val="009041C2"/>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A62B1"/>
    <w:pPr>
      <w:spacing w:before="100" w:beforeAutospacing="1" w:after="100" w:afterAutospacing="1"/>
    </w:pPr>
    <w:rPr>
      <w:rFonts w:eastAsiaTheme="minorHAnsi"/>
      <w:sz w:val="24"/>
      <w:szCs w:val="24"/>
    </w:rPr>
  </w:style>
  <w:style w:type="character" w:styleId="Accentuation">
    <w:name w:val="Emphasis"/>
    <w:basedOn w:val="Policepardfaut"/>
    <w:uiPriority w:val="20"/>
    <w:qFormat/>
    <w:rsid w:val="009A62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6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jobaffinity.fr/apply/fkstmbflepltkhc75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E5BC2-F8E0-4ACF-857E-ED6B9A07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823</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Ville de Noisy-le-Grand</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LEAUSTIC Morgane</dc:creator>
  <cp:lastModifiedBy>BENSIDHOUM Inès</cp:lastModifiedBy>
  <cp:revision>15</cp:revision>
  <cp:lastPrinted>2022-08-25T14:41:00Z</cp:lastPrinted>
  <dcterms:created xsi:type="dcterms:W3CDTF">2022-03-28T15:49:00Z</dcterms:created>
  <dcterms:modified xsi:type="dcterms:W3CDTF">2022-09-22T15:59:00Z</dcterms:modified>
</cp:coreProperties>
</file>