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D7" w:rsidRDefault="007B3D6A">
      <w:pPr>
        <w:pStyle w:val="Titre1"/>
        <w:spacing w:before="69"/>
        <w:ind w:left="3192" w:right="3910"/>
        <w:jc w:val="center"/>
        <w:rPr>
          <w:rFonts w:ascii="Arial"/>
        </w:rPr>
      </w:pPr>
      <w:bookmarkStart w:id="0" w:name="MARC_HECHAIME"/>
      <w:bookmarkEnd w:id="0"/>
      <w:r>
        <w:rPr>
          <w:rFonts w:ascii="Arial"/>
        </w:rPr>
        <w:t>MARC</w:t>
      </w:r>
      <w:r>
        <w:rPr>
          <w:rFonts w:ascii="Arial"/>
          <w:spacing w:val="-8"/>
        </w:rPr>
        <w:t xml:space="preserve"> </w:t>
      </w:r>
      <w:r>
        <w:rPr>
          <w:rFonts w:ascii="Arial"/>
        </w:rPr>
        <w:t>HECHAIME</w:t>
      </w:r>
    </w:p>
    <w:p w:rsidR="002A08D7" w:rsidRDefault="007B3D6A">
      <w:pPr>
        <w:pStyle w:val="Corpsdetexte"/>
        <w:spacing w:before="73"/>
        <w:ind w:left="3192" w:right="3708"/>
        <w:jc w:val="center"/>
        <w:rPr>
          <w:rFonts w:ascii="Arial MT"/>
        </w:rPr>
      </w:pPr>
      <w:r>
        <w:rPr>
          <w:rFonts w:ascii="Arial MT"/>
        </w:rPr>
        <w:t>50</w:t>
      </w:r>
      <w:r>
        <w:rPr>
          <w:rFonts w:ascii="Arial MT"/>
          <w:spacing w:val="-2"/>
        </w:rPr>
        <w:t xml:space="preserve"> </w:t>
      </w:r>
      <w:r>
        <w:rPr>
          <w:rFonts w:ascii="Arial MT"/>
        </w:rPr>
        <w:t>rue</w:t>
      </w:r>
      <w:r>
        <w:rPr>
          <w:rFonts w:ascii="Arial MT"/>
          <w:spacing w:val="-1"/>
        </w:rPr>
        <w:t xml:space="preserve"> </w:t>
      </w:r>
      <w:r>
        <w:rPr>
          <w:rFonts w:ascii="Arial MT"/>
        </w:rPr>
        <w:t>de</w:t>
      </w:r>
      <w:r>
        <w:rPr>
          <w:rFonts w:ascii="Arial MT"/>
          <w:spacing w:val="-7"/>
        </w:rPr>
        <w:t xml:space="preserve"> </w:t>
      </w:r>
      <w:r>
        <w:rPr>
          <w:rFonts w:ascii="Arial MT"/>
        </w:rPr>
        <w:t>Boulainvilliers,</w:t>
      </w:r>
      <w:r>
        <w:rPr>
          <w:rFonts w:ascii="Arial MT"/>
          <w:spacing w:val="3"/>
        </w:rPr>
        <w:t xml:space="preserve"> </w:t>
      </w:r>
      <w:r>
        <w:rPr>
          <w:rFonts w:ascii="Arial MT"/>
        </w:rPr>
        <w:t>75016,</w:t>
      </w:r>
      <w:r>
        <w:rPr>
          <w:rFonts w:ascii="Arial MT"/>
          <w:spacing w:val="2"/>
        </w:rPr>
        <w:t xml:space="preserve"> </w:t>
      </w:r>
      <w:r>
        <w:rPr>
          <w:rFonts w:ascii="Arial MT"/>
        </w:rPr>
        <w:t>Paris</w:t>
      </w:r>
    </w:p>
    <w:p w:rsidR="002A08D7" w:rsidRDefault="007B3D6A">
      <w:pPr>
        <w:pStyle w:val="Corpsdetexte"/>
        <w:ind w:left="3192" w:right="4027"/>
        <w:jc w:val="center"/>
        <w:rPr>
          <w:rFonts w:ascii="Arial MT" w:hAnsi="Arial MT"/>
        </w:rPr>
      </w:pPr>
      <w:r>
        <w:rPr>
          <w:rFonts w:ascii="Wingdings" w:hAnsi="Wingdings"/>
        </w:rPr>
        <w:t></w:t>
      </w:r>
      <w:r>
        <w:rPr>
          <w:rFonts w:ascii="Arial MT" w:hAnsi="Arial MT"/>
        </w:rPr>
        <w:t>:</w:t>
      </w:r>
      <w:r>
        <w:rPr>
          <w:rFonts w:ascii="Arial MT" w:hAnsi="Arial MT"/>
          <w:spacing w:val="-7"/>
        </w:rPr>
        <w:t xml:space="preserve"> </w:t>
      </w:r>
      <w:r>
        <w:rPr>
          <w:rFonts w:ascii="Arial MT" w:hAnsi="Arial MT"/>
        </w:rPr>
        <w:t>+33</w:t>
      </w:r>
      <w:r>
        <w:rPr>
          <w:rFonts w:ascii="Arial MT" w:hAnsi="Arial MT"/>
          <w:spacing w:val="2"/>
        </w:rPr>
        <w:t xml:space="preserve"> </w:t>
      </w:r>
      <w:r>
        <w:rPr>
          <w:rFonts w:ascii="Arial MT" w:hAnsi="Arial MT"/>
        </w:rPr>
        <w:t>7</w:t>
      </w:r>
      <w:r>
        <w:rPr>
          <w:rFonts w:ascii="Arial MT" w:hAnsi="Arial MT"/>
          <w:spacing w:val="-5"/>
        </w:rPr>
        <w:t xml:space="preserve"> </w:t>
      </w:r>
      <w:r>
        <w:rPr>
          <w:rFonts w:ascii="Arial MT" w:hAnsi="Arial MT"/>
        </w:rPr>
        <w:t>69</w:t>
      </w:r>
      <w:r>
        <w:rPr>
          <w:rFonts w:ascii="Arial MT" w:hAnsi="Arial MT"/>
          <w:spacing w:val="1"/>
        </w:rPr>
        <w:t xml:space="preserve"> </w:t>
      </w:r>
      <w:r>
        <w:rPr>
          <w:rFonts w:ascii="Arial MT" w:hAnsi="Arial MT"/>
        </w:rPr>
        <w:t>99 75</w:t>
      </w:r>
      <w:r>
        <w:rPr>
          <w:rFonts w:ascii="Arial MT" w:hAnsi="Arial MT"/>
          <w:spacing w:val="1"/>
        </w:rPr>
        <w:t xml:space="preserve"> </w:t>
      </w:r>
      <w:r>
        <w:rPr>
          <w:rFonts w:ascii="Arial MT" w:hAnsi="Arial MT"/>
        </w:rPr>
        <w:t>55</w:t>
      </w:r>
      <w:r>
        <w:rPr>
          <w:rFonts w:ascii="Arial MT" w:hAnsi="Arial MT"/>
          <w:spacing w:val="-9"/>
        </w:rPr>
        <w:t xml:space="preserve"> </w:t>
      </w:r>
      <w:r>
        <w:rPr>
          <w:rFonts w:ascii="Wingdings" w:hAnsi="Wingdings"/>
        </w:rPr>
        <w:t></w:t>
      </w:r>
      <w:r>
        <w:rPr>
          <w:rFonts w:ascii="Arial MT" w:hAnsi="Arial MT"/>
        </w:rPr>
        <w:t>:</w:t>
      </w:r>
      <w:r>
        <w:rPr>
          <w:rFonts w:ascii="Arial MT" w:hAnsi="Arial MT"/>
          <w:spacing w:val="-10"/>
        </w:rPr>
        <w:t xml:space="preserve"> </w:t>
      </w:r>
      <w:hyperlink r:id="rId5">
        <w:r>
          <w:rPr>
            <w:rFonts w:ascii="Arial MT" w:hAnsi="Arial MT"/>
            <w:color w:val="0000FF"/>
            <w:u w:val="single" w:color="0000FF"/>
          </w:rPr>
          <w:t>mhechaime@gmail.com</w:t>
        </w:r>
      </w:hyperlink>
    </w:p>
    <w:p w:rsidR="002A08D7" w:rsidRDefault="007B3D6A">
      <w:pPr>
        <w:pStyle w:val="Corpsdetexte"/>
        <w:spacing w:before="1"/>
        <w:ind w:left="3192" w:right="3640"/>
        <w:jc w:val="center"/>
        <w:rPr>
          <w:rFonts w:ascii="Arial MT" w:hAnsi="Arial MT"/>
        </w:rPr>
      </w:pPr>
      <w:r>
        <w:rPr>
          <w:rFonts w:ascii="Arial MT" w:hAnsi="Arial MT"/>
        </w:rPr>
        <w:t>Nationalité</w:t>
      </w:r>
      <w:r>
        <w:rPr>
          <w:rFonts w:ascii="Arial MT" w:hAnsi="Arial MT"/>
          <w:spacing w:val="-10"/>
        </w:rPr>
        <w:t xml:space="preserve"> </w:t>
      </w:r>
      <w:r>
        <w:rPr>
          <w:rFonts w:ascii="Arial MT" w:hAnsi="Arial MT"/>
        </w:rPr>
        <w:t>Française</w:t>
      </w:r>
    </w:p>
    <w:p w:rsidR="002A08D7" w:rsidRDefault="002A08D7">
      <w:pPr>
        <w:pStyle w:val="Corpsdetexte"/>
        <w:rPr>
          <w:rFonts w:ascii="Arial MT"/>
        </w:rPr>
      </w:pPr>
    </w:p>
    <w:p w:rsidR="002A08D7" w:rsidRDefault="002A08D7">
      <w:pPr>
        <w:pStyle w:val="Corpsdetexte"/>
        <w:rPr>
          <w:rFonts w:ascii="Arial MT"/>
        </w:rPr>
      </w:pPr>
    </w:p>
    <w:p w:rsidR="002A08D7" w:rsidRDefault="002A08D7">
      <w:pPr>
        <w:pStyle w:val="Corpsdetexte"/>
        <w:spacing w:before="4"/>
        <w:rPr>
          <w:rFonts w:ascii="Arial MT"/>
        </w:rPr>
      </w:pPr>
    </w:p>
    <w:p w:rsidR="002A08D7" w:rsidRDefault="007B3D6A">
      <w:pPr>
        <w:pStyle w:val="Titre1"/>
        <w:tabs>
          <w:tab w:val="left" w:pos="11136"/>
        </w:tabs>
      </w:pPr>
      <w:bookmarkStart w:id="1" w:name="EXPERIENCE_PROFESSIONNELLE"/>
      <w:bookmarkEnd w:id="1"/>
      <w:r>
        <w:rPr>
          <w:spacing w:val="-17"/>
          <w:shd w:val="clear" w:color="auto" w:fill="D9D9D9"/>
        </w:rPr>
        <w:t xml:space="preserve"> </w:t>
      </w:r>
      <w:r>
        <w:rPr>
          <w:spacing w:val="-1"/>
          <w:shd w:val="clear" w:color="auto" w:fill="D9D9D9"/>
        </w:rPr>
        <w:t>EXPERIENCE</w:t>
      </w:r>
      <w:r>
        <w:rPr>
          <w:spacing w:val="-2"/>
          <w:shd w:val="clear" w:color="auto" w:fill="D9D9D9"/>
        </w:rPr>
        <w:t xml:space="preserve"> </w:t>
      </w:r>
      <w:r>
        <w:rPr>
          <w:shd w:val="clear" w:color="auto" w:fill="D9D9D9"/>
        </w:rPr>
        <w:t>PROFESSIONNELLE</w:t>
      </w:r>
      <w:r>
        <w:rPr>
          <w:shd w:val="clear" w:color="auto" w:fill="D9D9D9"/>
        </w:rPr>
        <w:tab/>
      </w:r>
    </w:p>
    <w:p w:rsidR="002A08D7" w:rsidRDefault="002A08D7">
      <w:pPr>
        <w:pStyle w:val="Corpsdetexte"/>
        <w:spacing w:before="9"/>
        <w:rPr>
          <w:b/>
          <w:sz w:val="15"/>
        </w:rPr>
      </w:pPr>
    </w:p>
    <w:p w:rsidR="0091680F" w:rsidRDefault="007B3D6A">
      <w:pPr>
        <w:tabs>
          <w:tab w:val="left" w:pos="1754"/>
        </w:tabs>
        <w:ind w:left="314" w:right="730"/>
        <w:rPr>
          <w:b/>
          <w:sz w:val="20"/>
        </w:rPr>
      </w:pPr>
      <w:r>
        <w:rPr>
          <w:b/>
          <w:sz w:val="20"/>
        </w:rPr>
        <w:t>Juin</w:t>
      </w:r>
      <w:r>
        <w:rPr>
          <w:b/>
          <w:spacing w:val="-1"/>
          <w:sz w:val="20"/>
        </w:rPr>
        <w:t xml:space="preserve"> </w:t>
      </w:r>
      <w:r>
        <w:rPr>
          <w:b/>
          <w:sz w:val="20"/>
        </w:rPr>
        <w:t>2017</w:t>
      </w:r>
      <w:r>
        <w:rPr>
          <w:b/>
          <w:spacing w:val="1"/>
          <w:sz w:val="20"/>
        </w:rPr>
        <w:t xml:space="preserve"> </w:t>
      </w:r>
      <w:r>
        <w:rPr>
          <w:b/>
          <w:sz w:val="20"/>
        </w:rPr>
        <w:t>-</w:t>
      </w:r>
      <w:r>
        <w:rPr>
          <w:b/>
          <w:sz w:val="20"/>
        </w:rPr>
        <w:tab/>
        <w:t xml:space="preserve">ETANCO, le </w:t>
      </w:r>
      <w:r w:rsidR="0091680F">
        <w:rPr>
          <w:b/>
          <w:sz w:val="20"/>
        </w:rPr>
        <w:t xml:space="preserve">Pecq – France (300 M€ de CA en </w:t>
      </w:r>
      <w:r w:rsidR="00C2618E">
        <w:rPr>
          <w:b/>
          <w:sz w:val="20"/>
        </w:rPr>
        <w:t>2023</w:t>
      </w:r>
      <w:r w:rsidR="0091680F">
        <w:rPr>
          <w:b/>
          <w:sz w:val="20"/>
        </w:rPr>
        <w:t>)</w:t>
      </w:r>
    </w:p>
    <w:p w:rsidR="002A08D7" w:rsidRDefault="007B3D6A">
      <w:pPr>
        <w:tabs>
          <w:tab w:val="left" w:pos="1754"/>
        </w:tabs>
        <w:ind w:left="314" w:right="730"/>
        <w:rPr>
          <w:b/>
          <w:i/>
          <w:sz w:val="20"/>
        </w:rPr>
      </w:pPr>
      <w:r>
        <w:rPr>
          <w:b/>
          <w:spacing w:val="-42"/>
          <w:sz w:val="20"/>
        </w:rPr>
        <w:t xml:space="preserve"> </w:t>
      </w:r>
      <w:r>
        <w:rPr>
          <w:b/>
          <w:sz w:val="20"/>
        </w:rPr>
        <w:t>Présent</w:t>
      </w:r>
      <w:r>
        <w:rPr>
          <w:b/>
          <w:sz w:val="20"/>
        </w:rPr>
        <w:tab/>
      </w:r>
      <w:r>
        <w:rPr>
          <w:b/>
          <w:i/>
          <w:color w:val="4470C4"/>
          <w:spacing w:val="-1"/>
          <w:sz w:val="20"/>
        </w:rPr>
        <w:t>Directeur</w:t>
      </w:r>
      <w:r>
        <w:rPr>
          <w:b/>
          <w:i/>
          <w:color w:val="4470C4"/>
          <w:sz w:val="20"/>
        </w:rPr>
        <w:t xml:space="preserve"> </w:t>
      </w:r>
      <w:r>
        <w:rPr>
          <w:b/>
          <w:i/>
          <w:color w:val="4470C4"/>
          <w:spacing w:val="-1"/>
          <w:sz w:val="20"/>
        </w:rPr>
        <w:t>Général</w:t>
      </w:r>
      <w:r>
        <w:rPr>
          <w:b/>
          <w:i/>
          <w:color w:val="4470C4"/>
          <w:spacing w:val="-4"/>
          <w:sz w:val="20"/>
        </w:rPr>
        <w:t xml:space="preserve"> </w:t>
      </w:r>
      <w:r w:rsidR="003659BB">
        <w:rPr>
          <w:b/>
          <w:i/>
          <w:color w:val="4470C4"/>
          <w:spacing w:val="-1"/>
          <w:sz w:val="20"/>
        </w:rPr>
        <w:t>Europe</w:t>
      </w:r>
      <w:r>
        <w:rPr>
          <w:b/>
          <w:i/>
          <w:color w:val="4470C4"/>
          <w:spacing w:val="2"/>
          <w:sz w:val="20"/>
        </w:rPr>
        <w:t xml:space="preserve"> </w:t>
      </w:r>
      <w:r>
        <w:rPr>
          <w:b/>
          <w:i/>
          <w:color w:val="4470C4"/>
          <w:sz w:val="20"/>
        </w:rPr>
        <w:t>(</w:t>
      </w:r>
      <w:r w:rsidR="003659BB">
        <w:rPr>
          <w:b/>
          <w:i/>
          <w:color w:val="4470C4"/>
          <w:sz w:val="20"/>
        </w:rPr>
        <w:t>Périmètre Europe : 180m€ CA, 600 salariés</w:t>
      </w:r>
      <w:r>
        <w:rPr>
          <w:b/>
          <w:i/>
          <w:color w:val="4470C4"/>
          <w:sz w:val="20"/>
        </w:rPr>
        <w:t>)</w:t>
      </w:r>
    </w:p>
    <w:p w:rsidR="002A08D7" w:rsidRDefault="007B3D6A">
      <w:pPr>
        <w:pStyle w:val="Paragraphedeliste"/>
        <w:numPr>
          <w:ilvl w:val="0"/>
          <w:numId w:val="1"/>
        </w:numPr>
        <w:tabs>
          <w:tab w:val="left" w:pos="2014"/>
        </w:tabs>
        <w:spacing w:before="1" w:line="240" w:lineRule="auto"/>
        <w:ind w:right="1322"/>
        <w:rPr>
          <w:sz w:val="20"/>
        </w:rPr>
      </w:pPr>
      <w:r>
        <w:rPr>
          <w:sz w:val="20"/>
        </w:rPr>
        <w:t>Responsabilité complète de l’activité : Finance, RH, Ventes, Marketing, Service Client, Après-Vente,</w:t>
      </w:r>
      <w:r>
        <w:rPr>
          <w:spacing w:val="-43"/>
          <w:sz w:val="20"/>
        </w:rPr>
        <w:t xml:space="preserve"> </w:t>
      </w:r>
      <w:r>
        <w:rPr>
          <w:sz w:val="20"/>
        </w:rPr>
        <w:t>support</w:t>
      </w:r>
      <w:r>
        <w:rPr>
          <w:spacing w:val="2"/>
          <w:sz w:val="20"/>
        </w:rPr>
        <w:t xml:space="preserve"> </w:t>
      </w:r>
      <w:r>
        <w:rPr>
          <w:sz w:val="20"/>
        </w:rPr>
        <w:t>technique,</w:t>
      </w:r>
      <w:r>
        <w:rPr>
          <w:spacing w:val="-4"/>
          <w:sz w:val="20"/>
        </w:rPr>
        <w:t xml:space="preserve"> </w:t>
      </w:r>
      <w:r>
        <w:rPr>
          <w:sz w:val="20"/>
        </w:rPr>
        <w:t>logistique</w:t>
      </w:r>
    </w:p>
    <w:p w:rsidR="002A08D7" w:rsidRDefault="007B3D6A">
      <w:pPr>
        <w:pStyle w:val="Paragraphedeliste"/>
        <w:numPr>
          <w:ilvl w:val="0"/>
          <w:numId w:val="1"/>
        </w:numPr>
        <w:tabs>
          <w:tab w:val="left" w:pos="2014"/>
        </w:tabs>
        <w:spacing w:before="5"/>
        <w:rPr>
          <w:sz w:val="20"/>
        </w:rPr>
      </w:pPr>
      <w:r>
        <w:rPr>
          <w:spacing w:val="-1"/>
          <w:sz w:val="20"/>
        </w:rPr>
        <w:t>Recrutement</w:t>
      </w:r>
      <w:r>
        <w:rPr>
          <w:spacing w:val="-7"/>
          <w:sz w:val="20"/>
        </w:rPr>
        <w:t xml:space="preserve"> </w:t>
      </w:r>
      <w:r>
        <w:rPr>
          <w:spacing w:val="-1"/>
          <w:sz w:val="20"/>
        </w:rPr>
        <w:t>et</w:t>
      </w:r>
      <w:r>
        <w:rPr>
          <w:spacing w:val="-12"/>
          <w:sz w:val="20"/>
        </w:rPr>
        <w:t xml:space="preserve"> </w:t>
      </w:r>
      <w:r>
        <w:rPr>
          <w:sz w:val="20"/>
        </w:rPr>
        <w:t>management</w:t>
      </w:r>
      <w:r>
        <w:rPr>
          <w:spacing w:val="-2"/>
          <w:sz w:val="20"/>
        </w:rPr>
        <w:t xml:space="preserve"> </w:t>
      </w:r>
      <w:r>
        <w:rPr>
          <w:sz w:val="20"/>
        </w:rPr>
        <w:t>des</w:t>
      </w:r>
      <w:r>
        <w:rPr>
          <w:spacing w:val="-9"/>
          <w:sz w:val="20"/>
        </w:rPr>
        <w:t xml:space="preserve"> </w:t>
      </w:r>
      <w:r>
        <w:rPr>
          <w:sz w:val="20"/>
        </w:rPr>
        <w:t>équipes,</w:t>
      </w:r>
      <w:r>
        <w:rPr>
          <w:spacing w:val="-4"/>
          <w:sz w:val="20"/>
        </w:rPr>
        <w:t xml:space="preserve"> </w:t>
      </w:r>
      <w:r>
        <w:rPr>
          <w:sz w:val="20"/>
        </w:rPr>
        <w:t>suivi</w:t>
      </w:r>
      <w:r>
        <w:rPr>
          <w:spacing w:val="1"/>
          <w:sz w:val="20"/>
        </w:rPr>
        <w:t xml:space="preserve"> </w:t>
      </w:r>
      <w:r>
        <w:rPr>
          <w:sz w:val="20"/>
        </w:rPr>
        <w:t>des</w:t>
      </w:r>
      <w:r>
        <w:rPr>
          <w:spacing w:val="-4"/>
          <w:sz w:val="20"/>
        </w:rPr>
        <w:t xml:space="preserve"> </w:t>
      </w:r>
      <w:r>
        <w:rPr>
          <w:sz w:val="20"/>
        </w:rPr>
        <w:t>performances</w:t>
      </w:r>
      <w:r>
        <w:rPr>
          <w:spacing w:val="-3"/>
          <w:sz w:val="20"/>
        </w:rPr>
        <w:t xml:space="preserve"> </w:t>
      </w:r>
      <w:r>
        <w:rPr>
          <w:sz w:val="20"/>
        </w:rPr>
        <w:t>individuelles</w:t>
      </w:r>
    </w:p>
    <w:p w:rsidR="002A08D7" w:rsidRDefault="007B3D6A">
      <w:pPr>
        <w:pStyle w:val="Paragraphedeliste"/>
        <w:numPr>
          <w:ilvl w:val="0"/>
          <w:numId w:val="1"/>
        </w:numPr>
        <w:tabs>
          <w:tab w:val="left" w:pos="2014"/>
        </w:tabs>
        <w:rPr>
          <w:sz w:val="20"/>
        </w:rPr>
      </w:pPr>
      <w:proofErr w:type="spellStart"/>
      <w:r>
        <w:rPr>
          <w:sz w:val="20"/>
        </w:rPr>
        <w:t>Ebitda</w:t>
      </w:r>
      <w:proofErr w:type="spellEnd"/>
      <w:r>
        <w:rPr>
          <w:spacing w:val="-12"/>
          <w:sz w:val="20"/>
        </w:rPr>
        <w:t xml:space="preserve"> </w:t>
      </w:r>
      <w:r>
        <w:rPr>
          <w:sz w:val="20"/>
        </w:rPr>
        <w:t>multiplié</w:t>
      </w:r>
      <w:r>
        <w:rPr>
          <w:spacing w:val="-1"/>
          <w:sz w:val="20"/>
        </w:rPr>
        <w:t xml:space="preserve"> </w:t>
      </w:r>
      <w:r>
        <w:rPr>
          <w:sz w:val="20"/>
        </w:rPr>
        <w:t>par</w:t>
      </w:r>
      <w:r>
        <w:rPr>
          <w:spacing w:val="-1"/>
          <w:sz w:val="20"/>
        </w:rPr>
        <w:t xml:space="preserve"> </w:t>
      </w:r>
      <w:r>
        <w:rPr>
          <w:sz w:val="20"/>
        </w:rPr>
        <w:t>2</w:t>
      </w:r>
      <w:r>
        <w:rPr>
          <w:spacing w:val="-8"/>
          <w:sz w:val="20"/>
        </w:rPr>
        <w:t xml:space="preserve"> </w:t>
      </w:r>
      <w:r>
        <w:rPr>
          <w:sz w:val="20"/>
        </w:rPr>
        <w:t>en</w:t>
      </w:r>
      <w:r>
        <w:rPr>
          <w:spacing w:val="2"/>
          <w:sz w:val="20"/>
        </w:rPr>
        <w:t xml:space="preserve"> </w:t>
      </w:r>
      <w:r>
        <w:rPr>
          <w:sz w:val="20"/>
        </w:rPr>
        <w:t>4.5</w:t>
      </w:r>
      <w:r>
        <w:rPr>
          <w:spacing w:val="-3"/>
          <w:sz w:val="20"/>
        </w:rPr>
        <w:t xml:space="preserve"> </w:t>
      </w:r>
      <w:r>
        <w:rPr>
          <w:sz w:val="20"/>
        </w:rPr>
        <w:t>ans,</w:t>
      </w:r>
      <w:r>
        <w:rPr>
          <w:spacing w:val="-5"/>
          <w:sz w:val="20"/>
        </w:rPr>
        <w:t xml:space="preserve"> </w:t>
      </w:r>
      <w:r>
        <w:rPr>
          <w:sz w:val="20"/>
        </w:rPr>
        <w:t>grâce</w:t>
      </w:r>
      <w:r>
        <w:rPr>
          <w:spacing w:val="4"/>
          <w:sz w:val="20"/>
        </w:rPr>
        <w:t xml:space="preserve"> </w:t>
      </w:r>
      <w:r>
        <w:rPr>
          <w:sz w:val="20"/>
        </w:rPr>
        <w:t>à</w:t>
      </w:r>
      <w:r>
        <w:rPr>
          <w:spacing w:val="-8"/>
          <w:sz w:val="20"/>
        </w:rPr>
        <w:t xml:space="preserve"> </w:t>
      </w:r>
      <w:r>
        <w:rPr>
          <w:sz w:val="20"/>
        </w:rPr>
        <w:t>la</w:t>
      </w:r>
      <w:r>
        <w:rPr>
          <w:spacing w:val="-13"/>
          <w:sz w:val="20"/>
        </w:rPr>
        <w:t xml:space="preserve"> </w:t>
      </w:r>
      <w:r>
        <w:rPr>
          <w:sz w:val="20"/>
        </w:rPr>
        <w:t>mise</w:t>
      </w:r>
      <w:r>
        <w:rPr>
          <w:spacing w:val="-5"/>
          <w:sz w:val="20"/>
        </w:rPr>
        <w:t xml:space="preserve"> </w:t>
      </w:r>
      <w:r>
        <w:rPr>
          <w:sz w:val="20"/>
        </w:rPr>
        <w:t>en</w:t>
      </w:r>
      <w:r>
        <w:rPr>
          <w:spacing w:val="-3"/>
          <w:sz w:val="20"/>
        </w:rPr>
        <w:t xml:space="preserve"> </w:t>
      </w:r>
      <w:r>
        <w:rPr>
          <w:sz w:val="20"/>
        </w:rPr>
        <w:t>place</w:t>
      </w:r>
      <w:r>
        <w:rPr>
          <w:spacing w:val="-1"/>
          <w:sz w:val="20"/>
        </w:rPr>
        <w:t xml:space="preserve"> </w:t>
      </w:r>
      <w:r>
        <w:rPr>
          <w:sz w:val="20"/>
        </w:rPr>
        <w:t>de</w:t>
      </w:r>
      <w:r>
        <w:rPr>
          <w:spacing w:val="-12"/>
          <w:sz w:val="20"/>
        </w:rPr>
        <w:t xml:space="preserve"> </w:t>
      </w:r>
      <w:r>
        <w:rPr>
          <w:sz w:val="20"/>
        </w:rPr>
        <w:t>nombreuses</w:t>
      </w:r>
      <w:r>
        <w:rPr>
          <w:spacing w:val="-4"/>
          <w:sz w:val="20"/>
        </w:rPr>
        <w:t xml:space="preserve"> </w:t>
      </w:r>
      <w:r>
        <w:rPr>
          <w:sz w:val="20"/>
        </w:rPr>
        <w:t>actions opérationnelles</w:t>
      </w:r>
    </w:p>
    <w:p w:rsidR="002A08D7" w:rsidRDefault="007B3D6A">
      <w:pPr>
        <w:pStyle w:val="Paragraphedeliste"/>
        <w:numPr>
          <w:ilvl w:val="0"/>
          <w:numId w:val="1"/>
        </w:numPr>
        <w:tabs>
          <w:tab w:val="left" w:pos="2014"/>
        </w:tabs>
        <w:spacing w:line="254" w:lineRule="exact"/>
        <w:rPr>
          <w:sz w:val="20"/>
        </w:rPr>
      </w:pPr>
      <w:bookmarkStart w:id="2" w:name="Directeur_Stratégie_et_Fusions/Acquisiti"/>
      <w:bookmarkEnd w:id="2"/>
      <w:r>
        <w:rPr>
          <w:sz w:val="20"/>
        </w:rPr>
        <w:t>Croissance</w:t>
      </w:r>
      <w:r>
        <w:rPr>
          <w:spacing w:val="-8"/>
          <w:sz w:val="20"/>
        </w:rPr>
        <w:t xml:space="preserve"> </w:t>
      </w:r>
      <w:r>
        <w:rPr>
          <w:sz w:val="20"/>
        </w:rPr>
        <w:t>externe</w:t>
      </w:r>
      <w:r>
        <w:rPr>
          <w:spacing w:val="-4"/>
          <w:sz w:val="20"/>
        </w:rPr>
        <w:t xml:space="preserve"> </w:t>
      </w:r>
      <w:r>
        <w:rPr>
          <w:sz w:val="20"/>
        </w:rPr>
        <w:t>:</w:t>
      </w:r>
      <w:r>
        <w:rPr>
          <w:spacing w:val="-6"/>
          <w:sz w:val="20"/>
        </w:rPr>
        <w:t xml:space="preserve"> </w:t>
      </w:r>
      <w:r>
        <w:rPr>
          <w:sz w:val="20"/>
        </w:rPr>
        <w:t>4 acquisitions</w:t>
      </w:r>
      <w:r>
        <w:rPr>
          <w:spacing w:val="-9"/>
          <w:sz w:val="20"/>
        </w:rPr>
        <w:t xml:space="preserve"> </w:t>
      </w:r>
      <w:r>
        <w:rPr>
          <w:sz w:val="20"/>
        </w:rPr>
        <w:t>en</w:t>
      </w:r>
      <w:r>
        <w:rPr>
          <w:spacing w:val="-9"/>
          <w:sz w:val="20"/>
        </w:rPr>
        <w:t xml:space="preserve"> </w:t>
      </w:r>
      <w:r>
        <w:rPr>
          <w:sz w:val="20"/>
        </w:rPr>
        <w:t>Pologne,</w:t>
      </w:r>
      <w:r>
        <w:rPr>
          <w:spacing w:val="-11"/>
          <w:sz w:val="20"/>
        </w:rPr>
        <w:t xml:space="preserve"> </w:t>
      </w:r>
      <w:r>
        <w:rPr>
          <w:sz w:val="20"/>
        </w:rPr>
        <w:t>Roumanie,</w:t>
      </w:r>
      <w:r>
        <w:rPr>
          <w:spacing w:val="-1"/>
          <w:sz w:val="20"/>
        </w:rPr>
        <w:t xml:space="preserve"> </w:t>
      </w:r>
      <w:r>
        <w:rPr>
          <w:sz w:val="20"/>
        </w:rPr>
        <w:t>Allemagne</w:t>
      </w:r>
      <w:r>
        <w:rPr>
          <w:spacing w:val="-7"/>
          <w:sz w:val="20"/>
        </w:rPr>
        <w:t xml:space="preserve"> </w:t>
      </w:r>
      <w:r>
        <w:rPr>
          <w:sz w:val="20"/>
        </w:rPr>
        <w:t>et France</w:t>
      </w:r>
      <w:r>
        <w:rPr>
          <w:spacing w:val="-9"/>
          <w:sz w:val="20"/>
        </w:rPr>
        <w:t xml:space="preserve"> </w:t>
      </w:r>
      <w:r>
        <w:rPr>
          <w:sz w:val="20"/>
        </w:rPr>
        <w:t>entre</w:t>
      </w:r>
      <w:r>
        <w:rPr>
          <w:spacing w:val="-4"/>
          <w:sz w:val="20"/>
        </w:rPr>
        <w:t xml:space="preserve"> </w:t>
      </w:r>
      <w:r>
        <w:rPr>
          <w:sz w:val="20"/>
        </w:rPr>
        <w:t>2017</w:t>
      </w:r>
      <w:r>
        <w:rPr>
          <w:spacing w:val="-1"/>
          <w:sz w:val="20"/>
        </w:rPr>
        <w:t xml:space="preserve"> </w:t>
      </w:r>
      <w:r>
        <w:rPr>
          <w:sz w:val="20"/>
        </w:rPr>
        <w:t>et</w:t>
      </w:r>
      <w:r>
        <w:rPr>
          <w:spacing w:val="-4"/>
          <w:sz w:val="20"/>
        </w:rPr>
        <w:t xml:space="preserve"> </w:t>
      </w:r>
      <w:r>
        <w:rPr>
          <w:sz w:val="20"/>
        </w:rPr>
        <w:t>2022</w:t>
      </w:r>
    </w:p>
    <w:p w:rsidR="002A08D7" w:rsidRDefault="007B3D6A">
      <w:pPr>
        <w:pStyle w:val="Paragraphedeliste"/>
        <w:numPr>
          <w:ilvl w:val="0"/>
          <w:numId w:val="1"/>
        </w:numPr>
        <w:tabs>
          <w:tab w:val="left" w:pos="2014"/>
        </w:tabs>
        <w:rPr>
          <w:sz w:val="20"/>
        </w:rPr>
      </w:pPr>
      <w:r>
        <w:rPr>
          <w:sz w:val="20"/>
        </w:rPr>
        <w:t>Cession</w:t>
      </w:r>
      <w:r>
        <w:rPr>
          <w:spacing w:val="-1"/>
          <w:sz w:val="20"/>
        </w:rPr>
        <w:t xml:space="preserve"> </w:t>
      </w:r>
      <w:r>
        <w:rPr>
          <w:sz w:val="20"/>
        </w:rPr>
        <w:t>au</w:t>
      </w:r>
      <w:r>
        <w:rPr>
          <w:spacing w:val="-5"/>
          <w:sz w:val="20"/>
        </w:rPr>
        <w:t xml:space="preserve"> </w:t>
      </w:r>
      <w:r>
        <w:rPr>
          <w:sz w:val="20"/>
        </w:rPr>
        <w:t>groupe</w:t>
      </w:r>
      <w:r>
        <w:rPr>
          <w:spacing w:val="-9"/>
          <w:sz w:val="20"/>
        </w:rPr>
        <w:t xml:space="preserve"> </w:t>
      </w:r>
      <w:r>
        <w:rPr>
          <w:sz w:val="20"/>
        </w:rPr>
        <w:t>industriel</w:t>
      </w:r>
      <w:r>
        <w:rPr>
          <w:spacing w:val="3"/>
          <w:sz w:val="20"/>
        </w:rPr>
        <w:t xml:space="preserve"> </w:t>
      </w:r>
      <w:r>
        <w:rPr>
          <w:sz w:val="20"/>
        </w:rPr>
        <w:t>Simpson</w:t>
      </w:r>
      <w:r>
        <w:rPr>
          <w:spacing w:val="-4"/>
          <w:sz w:val="20"/>
        </w:rPr>
        <w:t xml:space="preserve"> </w:t>
      </w:r>
      <w:proofErr w:type="spellStart"/>
      <w:r>
        <w:rPr>
          <w:sz w:val="20"/>
        </w:rPr>
        <w:t>Strong-Tie</w:t>
      </w:r>
      <w:proofErr w:type="spellEnd"/>
      <w:r>
        <w:rPr>
          <w:sz w:val="20"/>
        </w:rPr>
        <w:t>,</w:t>
      </w:r>
      <w:r>
        <w:rPr>
          <w:spacing w:val="-11"/>
          <w:sz w:val="20"/>
        </w:rPr>
        <w:t xml:space="preserve"> </w:t>
      </w:r>
      <w:r>
        <w:rPr>
          <w:sz w:val="20"/>
        </w:rPr>
        <w:t>coté</w:t>
      </w:r>
      <w:r>
        <w:rPr>
          <w:spacing w:val="-9"/>
          <w:sz w:val="20"/>
        </w:rPr>
        <w:t xml:space="preserve"> </w:t>
      </w:r>
      <w:r>
        <w:rPr>
          <w:sz w:val="20"/>
        </w:rPr>
        <w:t>au</w:t>
      </w:r>
      <w:r>
        <w:rPr>
          <w:spacing w:val="-5"/>
          <w:sz w:val="20"/>
        </w:rPr>
        <w:t xml:space="preserve"> </w:t>
      </w:r>
      <w:r>
        <w:rPr>
          <w:sz w:val="20"/>
        </w:rPr>
        <w:t>NYSE,</w:t>
      </w:r>
      <w:r>
        <w:rPr>
          <w:spacing w:val="-2"/>
          <w:sz w:val="20"/>
        </w:rPr>
        <w:t xml:space="preserve"> </w:t>
      </w:r>
      <w:r>
        <w:rPr>
          <w:sz w:val="20"/>
        </w:rPr>
        <w:t>en</w:t>
      </w:r>
      <w:r>
        <w:rPr>
          <w:spacing w:val="-4"/>
          <w:sz w:val="20"/>
        </w:rPr>
        <w:t xml:space="preserve"> </w:t>
      </w:r>
      <w:r>
        <w:rPr>
          <w:sz w:val="20"/>
        </w:rPr>
        <w:t>Décembre</w:t>
      </w:r>
      <w:r>
        <w:rPr>
          <w:spacing w:val="-2"/>
          <w:sz w:val="20"/>
        </w:rPr>
        <w:t xml:space="preserve"> </w:t>
      </w:r>
      <w:r>
        <w:rPr>
          <w:sz w:val="20"/>
        </w:rPr>
        <w:t>2022</w:t>
      </w:r>
    </w:p>
    <w:p w:rsidR="002A08D7" w:rsidRDefault="007B3D6A">
      <w:pPr>
        <w:pStyle w:val="Paragraphedeliste"/>
        <w:numPr>
          <w:ilvl w:val="0"/>
          <w:numId w:val="1"/>
        </w:numPr>
        <w:tabs>
          <w:tab w:val="left" w:pos="2014"/>
        </w:tabs>
        <w:spacing w:line="240" w:lineRule="auto"/>
        <w:ind w:right="774"/>
        <w:rPr>
          <w:sz w:val="20"/>
        </w:rPr>
      </w:pPr>
      <w:r>
        <w:rPr>
          <w:sz w:val="20"/>
        </w:rPr>
        <w:t xml:space="preserve">Sortie du LBO en décembre 2022 avec un </w:t>
      </w:r>
      <w:proofErr w:type="spellStart"/>
      <w:r>
        <w:rPr>
          <w:sz w:val="20"/>
        </w:rPr>
        <w:t>process</w:t>
      </w:r>
      <w:proofErr w:type="spellEnd"/>
      <w:r>
        <w:rPr>
          <w:sz w:val="20"/>
        </w:rPr>
        <w:t xml:space="preserve"> très rapide, 2.5 mois entre le début des premières VDD et la</w:t>
      </w:r>
      <w:r>
        <w:rPr>
          <w:spacing w:val="-43"/>
          <w:sz w:val="20"/>
        </w:rPr>
        <w:t xml:space="preserve"> </w:t>
      </w:r>
      <w:r>
        <w:rPr>
          <w:sz w:val="20"/>
        </w:rPr>
        <w:t>signature</w:t>
      </w:r>
      <w:r>
        <w:rPr>
          <w:spacing w:val="3"/>
          <w:sz w:val="20"/>
        </w:rPr>
        <w:t xml:space="preserve"> </w:t>
      </w:r>
      <w:r>
        <w:rPr>
          <w:sz w:val="20"/>
        </w:rPr>
        <w:t>du</w:t>
      </w:r>
      <w:r>
        <w:rPr>
          <w:spacing w:val="-3"/>
          <w:sz w:val="20"/>
        </w:rPr>
        <w:t xml:space="preserve"> </w:t>
      </w:r>
      <w:r>
        <w:rPr>
          <w:sz w:val="20"/>
        </w:rPr>
        <w:t>deal</w:t>
      </w:r>
      <w:r>
        <w:rPr>
          <w:spacing w:val="-2"/>
          <w:sz w:val="20"/>
        </w:rPr>
        <w:t xml:space="preserve"> </w:t>
      </w:r>
      <w:r>
        <w:rPr>
          <w:sz w:val="20"/>
        </w:rPr>
        <w:t>(BP, VDD,</w:t>
      </w:r>
      <w:r>
        <w:rPr>
          <w:spacing w:val="-9"/>
          <w:sz w:val="20"/>
        </w:rPr>
        <w:t xml:space="preserve"> </w:t>
      </w:r>
      <w:r>
        <w:rPr>
          <w:sz w:val="20"/>
        </w:rPr>
        <w:t>management</w:t>
      </w:r>
      <w:r>
        <w:rPr>
          <w:spacing w:val="-7"/>
          <w:sz w:val="20"/>
        </w:rPr>
        <w:t xml:space="preserve"> </w:t>
      </w:r>
      <w:r>
        <w:rPr>
          <w:sz w:val="20"/>
        </w:rPr>
        <w:t>package,</w:t>
      </w:r>
      <w:r>
        <w:rPr>
          <w:spacing w:val="1"/>
          <w:sz w:val="20"/>
        </w:rPr>
        <w:t xml:space="preserve"> </w:t>
      </w:r>
      <w:r>
        <w:rPr>
          <w:sz w:val="20"/>
        </w:rPr>
        <w:t>financement,</w:t>
      </w:r>
      <w:r>
        <w:rPr>
          <w:spacing w:val="-1"/>
          <w:sz w:val="20"/>
        </w:rPr>
        <w:t xml:space="preserve"> </w:t>
      </w:r>
      <w:r>
        <w:rPr>
          <w:sz w:val="20"/>
        </w:rPr>
        <w:t>SPA,</w:t>
      </w:r>
      <w:r>
        <w:rPr>
          <w:spacing w:val="2"/>
          <w:sz w:val="20"/>
        </w:rPr>
        <w:t xml:space="preserve"> </w:t>
      </w:r>
      <w:r>
        <w:rPr>
          <w:sz w:val="20"/>
        </w:rPr>
        <w:t>négo</w:t>
      </w:r>
      <w:r>
        <w:rPr>
          <w:spacing w:val="-4"/>
          <w:sz w:val="20"/>
        </w:rPr>
        <w:t xml:space="preserve"> </w:t>
      </w:r>
      <w:r>
        <w:rPr>
          <w:sz w:val="20"/>
        </w:rPr>
        <w:t>fonds</w:t>
      </w:r>
      <w:r>
        <w:rPr>
          <w:spacing w:val="-5"/>
          <w:sz w:val="20"/>
        </w:rPr>
        <w:t xml:space="preserve"> </w:t>
      </w:r>
      <w:r>
        <w:rPr>
          <w:sz w:val="20"/>
        </w:rPr>
        <w:t>PE</w:t>
      </w:r>
      <w:r>
        <w:rPr>
          <w:spacing w:val="4"/>
          <w:sz w:val="20"/>
        </w:rPr>
        <w:t xml:space="preserve"> </w:t>
      </w:r>
      <w:r>
        <w:rPr>
          <w:sz w:val="20"/>
        </w:rPr>
        <w:t>…)</w:t>
      </w:r>
    </w:p>
    <w:p w:rsidR="002A08D7" w:rsidRDefault="002A08D7">
      <w:pPr>
        <w:pStyle w:val="Corpsdetexte"/>
        <w:spacing w:before="12"/>
        <w:rPr>
          <w:sz w:val="19"/>
        </w:rPr>
      </w:pPr>
    </w:p>
    <w:p w:rsidR="002A08D7" w:rsidRDefault="007B3D6A">
      <w:pPr>
        <w:pStyle w:val="Titre1"/>
        <w:tabs>
          <w:tab w:val="left" w:pos="1754"/>
        </w:tabs>
        <w:ind w:left="314"/>
      </w:pPr>
      <w:bookmarkStart w:id="3" w:name="Déc_2013_-_CMA_CGM,_Marseille_–_France"/>
      <w:bookmarkEnd w:id="3"/>
      <w:r>
        <w:t>Déc</w:t>
      </w:r>
      <w:r>
        <w:rPr>
          <w:spacing w:val="8"/>
        </w:rPr>
        <w:t xml:space="preserve"> </w:t>
      </w:r>
      <w:r>
        <w:t>2013</w:t>
      </w:r>
      <w:r>
        <w:rPr>
          <w:spacing w:val="-5"/>
        </w:rPr>
        <w:t xml:space="preserve"> </w:t>
      </w:r>
      <w:r>
        <w:t>-</w:t>
      </w:r>
      <w:r>
        <w:tab/>
        <w:t>CMA</w:t>
      </w:r>
      <w:r>
        <w:rPr>
          <w:spacing w:val="-2"/>
        </w:rPr>
        <w:t xml:space="preserve"> </w:t>
      </w:r>
      <w:r>
        <w:t>CGM,</w:t>
      </w:r>
      <w:r>
        <w:rPr>
          <w:spacing w:val="-7"/>
        </w:rPr>
        <w:t xml:space="preserve"> </w:t>
      </w:r>
      <w:r>
        <w:t>Marseille</w:t>
      </w:r>
      <w:r>
        <w:rPr>
          <w:spacing w:val="1"/>
        </w:rPr>
        <w:t xml:space="preserve"> </w:t>
      </w:r>
      <w:r>
        <w:t>–</w:t>
      </w:r>
      <w:r>
        <w:rPr>
          <w:spacing w:val="-4"/>
        </w:rPr>
        <w:t xml:space="preserve"> </w:t>
      </w:r>
      <w:r>
        <w:t>France</w:t>
      </w:r>
    </w:p>
    <w:p w:rsidR="002A08D7" w:rsidRDefault="007B3D6A">
      <w:pPr>
        <w:tabs>
          <w:tab w:val="left" w:pos="1754"/>
        </w:tabs>
        <w:spacing w:before="5" w:line="244" w:lineRule="exact"/>
        <w:ind w:left="314"/>
        <w:rPr>
          <w:b/>
          <w:i/>
          <w:sz w:val="20"/>
        </w:rPr>
      </w:pPr>
      <w:r>
        <w:rPr>
          <w:b/>
          <w:sz w:val="20"/>
        </w:rPr>
        <w:t>Avril</w:t>
      </w:r>
      <w:r>
        <w:rPr>
          <w:b/>
          <w:spacing w:val="-1"/>
          <w:sz w:val="20"/>
        </w:rPr>
        <w:t xml:space="preserve"> </w:t>
      </w:r>
      <w:r>
        <w:rPr>
          <w:b/>
          <w:sz w:val="20"/>
        </w:rPr>
        <w:t>2017</w:t>
      </w:r>
      <w:r>
        <w:rPr>
          <w:b/>
          <w:sz w:val="20"/>
        </w:rPr>
        <w:tab/>
      </w:r>
      <w:r>
        <w:rPr>
          <w:b/>
          <w:i/>
          <w:sz w:val="20"/>
        </w:rPr>
        <w:t>Stratégie</w:t>
      </w:r>
      <w:r>
        <w:rPr>
          <w:b/>
          <w:i/>
          <w:spacing w:val="-6"/>
          <w:sz w:val="20"/>
        </w:rPr>
        <w:t xml:space="preserve"> </w:t>
      </w:r>
      <w:r>
        <w:rPr>
          <w:b/>
          <w:i/>
          <w:sz w:val="20"/>
        </w:rPr>
        <w:t>et</w:t>
      </w:r>
      <w:r>
        <w:rPr>
          <w:b/>
          <w:i/>
          <w:spacing w:val="-2"/>
          <w:sz w:val="20"/>
        </w:rPr>
        <w:t xml:space="preserve"> </w:t>
      </w:r>
      <w:r>
        <w:rPr>
          <w:b/>
          <w:i/>
          <w:sz w:val="20"/>
        </w:rPr>
        <w:t>Fusions</w:t>
      </w:r>
      <w:r>
        <w:rPr>
          <w:b/>
          <w:i/>
          <w:spacing w:val="-2"/>
          <w:sz w:val="20"/>
        </w:rPr>
        <w:t xml:space="preserve"> </w:t>
      </w:r>
      <w:r>
        <w:rPr>
          <w:b/>
          <w:i/>
          <w:sz w:val="20"/>
        </w:rPr>
        <w:t>Acquisitions</w:t>
      </w:r>
      <w:r>
        <w:rPr>
          <w:b/>
          <w:i/>
          <w:spacing w:val="-7"/>
          <w:sz w:val="20"/>
        </w:rPr>
        <w:t xml:space="preserve"> </w:t>
      </w:r>
      <w:r>
        <w:rPr>
          <w:b/>
          <w:i/>
          <w:sz w:val="20"/>
        </w:rPr>
        <w:t>Groupe</w:t>
      </w:r>
    </w:p>
    <w:p w:rsidR="002A08D7" w:rsidRDefault="007B3D6A">
      <w:pPr>
        <w:pStyle w:val="Paragraphedeliste"/>
        <w:numPr>
          <w:ilvl w:val="0"/>
          <w:numId w:val="1"/>
        </w:numPr>
        <w:tabs>
          <w:tab w:val="left" w:pos="2014"/>
        </w:tabs>
        <w:jc w:val="both"/>
        <w:rPr>
          <w:sz w:val="20"/>
        </w:rPr>
      </w:pPr>
      <w:r>
        <w:rPr>
          <w:spacing w:val="-1"/>
          <w:sz w:val="20"/>
        </w:rPr>
        <w:t>Pilotage</w:t>
      </w:r>
      <w:r>
        <w:rPr>
          <w:spacing w:val="-6"/>
          <w:sz w:val="20"/>
        </w:rPr>
        <w:t xml:space="preserve"> </w:t>
      </w:r>
      <w:r>
        <w:rPr>
          <w:spacing w:val="-1"/>
          <w:sz w:val="20"/>
        </w:rPr>
        <w:t>de</w:t>
      </w:r>
      <w:r>
        <w:rPr>
          <w:spacing w:val="-2"/>
          <w:sz w:val="20"/>
        </w:rPr>
        <w:t xml:space="preserve"> </w:t>
      </w:r>
      <w:r>
        <w:rPr>
          <w:spacing w:val="-1"/>
          <w:sz w:val="20"/>
        </w:rPr>
        <w:t>projets</w:t>
      </w:r>
      <w:r>
        <w:rPr>
          <w:spacing w:val="-4"/>
          <w:sz w:val="20"/>
        </w:rPr>
        <w:t xml:space="preserve"> </w:t>
      </w:r>
      <w:r>
        <w:rPr>
          <w:spacing w:val="-1"/>
          <w:sz w:val="20"/>
        </w:rPr>
        <w:t>stratégiques</w:t>
      </w:r>
      <w:r>
        <w:rPr>
          <w:spacing w:val="-8"/>
          <w:sz w:val="20"/>
        </w:rPr>
        <w:t xml:space="preserve"> </w:t>
      </w:r>
      <w:r>
        <w:rPr>
          <w:spacing w:val="-1"/>
          <w:sz w:val="20"/>
        </w:rPr>
        <w:t>(M&amp;A,</w:t>
      </w:r>
      <w:r>
        <w:rPr>
          <w:spacing w:val="-4"/>
          <w:sz w:val="20"/>
        </w:rPr>
        <w:t xml:space="preserve"> </w:t>
      </w:r>
      <w:r>
        <w:rPr>
          <w:sz w:val="20"/>
        </w:rPr>
        <w:t>investissements</w:t>
      </w:r>
      <w:r>
        <w:rPr>
          <w:spacing w:val="-3"/>
          <w:sz w:val="20"/>
        </w:rPr>
        <w:t xml:space="preserve"> </w:t>
      </w:r>
      <w:r>
        <w:rPr>
          <w:sz w:val="20"/>
        </w:rPr>
        <w:t>divers, partenariats</w:t>
      </w:r>
      <w:r>
        <w:rPr>
          <w:spacing w:val="-9"/>
          <w:sz w:val="20"/>
        </w:rPr>
        <w:t xml:space="preserve"> </w:t>
      </w:r>
      <w:r>
        <w:rPr>
          <w:sz w:val="20"/>
        </w:rPr>
        <w:t>stratégiques</w:t>
      </w:r>
      <w:r>
        <w:rPr>
          <w:spacing w:val="2"/>
          <w:sz w:val="20"/>
        </w:rPr>
        <w:t xml:space="preserve"> </w:t>
      </w:r>
      <w:r>
        <w:rPr>
          <w:sz w:val="20"/>
        </w:rPr>
        <w:t>en</w:t>
      </w:r>
      <w:r>
        <w:rPr>
          <w:spacing w:val="-12"/>
          <w:sz w:val="20"/>
        </w:rPr>
        <w:t xml:space="preserve"> </w:t>
      </w:r>
      <w:r>
        <w:rPr>
          <w:sz w:val="20"/>
        </w:rPr>
        <w:t>Europe,</w:t>
      </w:r>
      <w:r>
        <w:rPr>
          <w:spacing w:val="-4"/>
          <w:sz w:val="20"/>
        </w:rPr>
        <w:t xml:space="preserve"> </w:t>
      </w:r>
      <w:r>
        <w:rPr>
          <w:sz w:val="20"/>
        </w:rPr>
        <w:t>USA,</w:t>
      </w:r>
      <w:r>
        <w:rPr>
          <w:spacing w:val="-3"/>
          <w:sz w:val="20"/>
        </w:rPr>
        <w:t xml:space="preserve"> </w:t>
      </w:r>
      <w:r>
        <w:rPr>
          <w:sz w:val="20"/>
        </w:rPr>
        <w:t>Asie)</w:t>
      </w:r>
    </w:p>
    <w:p w:rsidR="002A08D7" w:rsidRDefault="007B3D6A">
      <w:pPr>
        <w:pStyle w:val="Paragraphedeliste"/>
        <w:numPr>
          <w:ilvl w:val="0"/>
          <w:numId w:val="1"/>
        </w:numPr>
        <w:tabs>
          <w:tab w:val="left" w:pos="2014"/>
        </w:tabs>
        <w:spacing w:before="1" w:line="235" w:lineRule="auto"/>
        <w:ind w:right="723"/>
        <w:jc w:val="both"/>
        <w:rPr>
          <w:sz w:val="20"/>
        </w:rPr>
      </w:pPr>
      <w:r>
        <w:rPr>
          <w:sz w:val="20"/>
        </w:rPr>
        <w:t>En charge des Ventes, du Marketing et des Opérations pour les Zones Moyen-Orient, Afrique et Méditerranée</w:t>
      </w:r>
      <w:r>
        <w:rPr>
          <w:spacing w:val="1"/>
          <w:sz w:val="20"/>
        </w:rPr>
        <w:t xml:space="preserve"> </w:t>
      </w:r>
      <w:r>
        <w:rPr>
          <w:sz w:val="20"/>
        </w:rPr>
        <w:t>(75 pays, 9 filiales et/ou bureaux commerciaux locaux répartis sur les zones) : Chiffre d'affaires total de la zone</w:t>
      </w:r>
      <w:r>
        <w:rPr>
          <w:spacing w:val="-43"/>
          <w:sz w:val="20"/>
        </w:rPr>
        <w:t xml:space="preserve"> </w:t>
      </w:r>
      <w:r>
        <w:rPr>
          <w:sz w:val="20"/>
        </w:rPr>
        <w:t>multiplié</w:t>
      </w:r>
      <w:r>
        <w:rPr>
          <w:spacing w:val="-1"/>
          <w:sz w:val="20"/>
        </w:rPr>
        <w:t xml:space="preserve"> </w:t>
      </w:r>
      <w:r>
        <w:rPr>
          <w:sz w:val="20"/>
        </w:rPr>
        <w:t>par</w:t>
      </w:r>
      <w:r>
        <w:rPr>
          <w:spacing w:val="3"/>
          <w:sz w:val="20"/>
        </w:rPr>
        <w:t xml:space="preserve"> </w:t>
      </w:r>
      <w:r>
        <w:rPr>
          <w:sz w:val="20"/>
        </w:rPr>
        <w:t>4</w:t>
      </w:r>
      <w:r>
        <w:rPr>
          <w:spacing w:val="-9"/>
          <w:sz w:val="20"/>
        </w:rPr>
        <w:t xml:space="preserve"> </w:t>
      </w:r>
      <w:r>
        <w:rPr>
          <w:sz w:val="20"/>
        </w:rPr>
        <w:t>en</w:t>
      </w:r>
      <w:r>
        <w:rPr>
          <w:spacing w:val="2"/>
          <w:sz w:val="20"/>
        </w:rPr>
        <w:t xml:space="preserve"> </w:t>
      </w:r>
      <w:r>
        <w:rPr>
          <w:sz w:val="20"/>
        </w:rPr>
        <w:t>3</w:t>
      </w:r>
      <w:r>
        <w:rPr>
          <w:spacing w:val="-9"/>
          <w:sz w:val="20"/>
        </w:rPr>
        <w:t xml:space="preserve"> </w:t>
      </w:r>
      <w:r>
        <w:rPr>
          <w:sz w:val="20"/>
        </w:rPr>
        <w:t>ans</w:t>
      </w:r>
    </w:p>
    <w:p w:rsidR="002A08D7" w:rsidRDefault="002A08D7">
      <w:pPr>
        <w:pStyle w:val="Corpsdetexte"/>
        <w:spacing w:before="9"/>
      </w:pPr>
    </w:p>
    <w:p w:rsidR="002A08D7" w:rsidRDefault="007B3D6A">
      <w:pPr>
        <w:pStyle w:val="Titre1"/>
        <w:tabs>
          <w:tab w:val="left" w:pos="1754"/>
        </w:tabs>
        <w:spacing w:before="1"/>
        <w:ind w:left="314"/>
      </w:pPr>
      <w:bookmarkStart w:id="4" w:name="Juin_2011_-_Ernst_&amp;_Young,_Paris_–_Franc"/>
      <w:bookmarkEnd w:id="4"/>
      <w:r>
        <w:t>Juin</w:t>
      </w:r>
      <w:r>
        <w:rPr>
          <w:spacing w:val="-1"/>
        </w:rPr>
        <w:t xml:space="preserve"> </w:t>
      </w:r>
      <w:r>
        <w:t>2011</w:t>
      </w:r>
      <w:r>
        <w:rPr>
          <w:spacing w:val="1"/>
        </w:rPr>
        <w:t xml:space="preserve"> </w:t>
      </w:r>
      <w:r>
        <w:t>-</w:t>
      </w:r>
      <w:r>
        <w:tab/>
        <w:t>Ernst</w:t>
      </w:r>
      <w:r>
        <w:rPr>
          <w:spacing w:val="-9"/>
        </w:rPr>
        <w:t xml:space="preserve"> </w:t>
      </w:r>
      <w:r>
        <w:t>&amp;</w:t>
      </w:r>
      <w:r>
        <w:rPr>
          <w:spacing w:val="3"/>
        </w:rPr>
        <w:t xml:space="preserve"> </w:t>
      </w:r>
      <w:r>
        <w:t>Young,</w:t>
      </w:r>
      <w:r>
        <w:rPr>
          <w:spacing w:val="-1"/>
        </w:rPr>
        <w:t xml:space="preserve"> </w:t>
      </w:r>
      <w:r>
        <w:t>Paris</w:t>
      </w:r>
      <w:r>
        <w:rPr>
          <w:spacing w:val="-2"/>
        </w:rPr>
        <w:t xml:space="preserve"> </w:t>
      </w:r>
      <w:r>
        <w:t>–</w:t>
      </w:r>
      <w:r>
        <w:rPr>
          <w:spacing w:val="-3"/>
        </w:rPr>
        <w:t xml:space="preserve"> </w:t>
      </w:r>
      <w:r>
        <w:t>France</w:t>
      </w:r>
    </w:p>
    <w:p w:rsidR="002A08D7" w:rsidRDefault="007B3D6A">
      <w:pPr>
        <w:pStyle w:val="Titre2"/>
        <w:tabs>
          <w:tab w:val="left" w:pos="1754"/>
        </w:tabs>
      </w:pPr>
      <w:bookmarkStart w:id="5" w:name="Nov._2013_Manager_M&amp;A,_Transaction_&amp;_Com"/>
      <w:bookmarkEnd w:id="5"/>
      <w:r>
        <w:rPr>
          <w:i w:val="0"/>
        </w:rPr>
        <w:t>Nov.</w:t>
      </w:r>
      <w:r>
        <w:rPr>
          <w:i w:val="0"/>
          <w:spacing w:val="-8"/>
        </w:rPr>
        <w:t xml:space="preserve"> </w:t>
      </w:r>
      <w:r>
        <w:rPr>
          <w:i w:val="0"/>
        </w:rPr>
        <w:t>2013</w:t>
      </w:r>
      <w:r>
        <w:rPr>
          <w:i w:val="0"/>
        </w:rPr>
        <w:tab/>
      </w:r>
      <w:r>
        <w:t>Manager</w:t>
      </w:r>
      <w:r>
        <w:rPr>
          <w:spacing w:val="-4"/>
        </w:rPr>
        <w:t xml:space="preserve"> </w:t>
      </w:r>
      <w:r>
        <w:t>M&amp;A,</w:t>
      </w:r>
      <w:r>
        <w:rPr>
          <w:spacing w:val="-8"/>
        </w:rPr>
        <w:t xml:space="preserve"> </w:t>
      </w:r>
      <w:r>
        <w:t>Transaction</w:t>
      </w:r>
      <w:r>
        <w:rPr>
          <w:spacing w:val="-9"/>
        </w:rPr>
        <w:t xml:space="preserve"> </w:t>
      </w:r>
      <w:r>
        <w:t>&amp;</w:t>
      </w:r>
      <w:r>
        <w:rPr>
          <w:spacing w:val="-4"/>
        </w:rPr>
        <w:t xml:space="preserve"> </w:t>
      </w:r>
      <w:r>
        <w:t xml:space="preserve">Commercial </w:t>
      </w:r>
      <w:proofErr w:type="spellStart"/>
      <w:r>
        <w:t>Advisory</w:t>
      </w:r>
      <w:proofErr w:type="spellEnd"/>
    </w:p>
    <w:p w:rsidR="002A08D7" w:rsidRDefault="007B3D6A">
      <w:pPr>
        <w:pStyle w:val="Paragraphedeliste"/>
        <w:numPr>
          <w:ilvl w:val="0"/>
          <w:numId w:val="1"/>
        </w:numPr>
        <w:tabs>
          <w:tab w:val="left" w:pos="2014"/>
        </w:tabs>
        <w:rPr>
          <w:sz w:val="20"/>
        </w:rPr>
      </w:pPr>
      <w:r>
        <w:rPr>
          <w:sz w:val="20"/>
        </w:rPr>
        <w:t>Due</w:t>
      </w:r>
      <w:r>
        <w:rPr>
          <w:spacing w:val="-4"/>
          <w:sz w:val="20"/>
        </w:rPr>
        <w:t xml:space="preserve"> </w:t>
      </w:r>
      <w:r>
        <w:rPr>
          <w:sz w:val="20"/>
        </w:rPr>
        <w:t>diligences</w:t>
      </w:r>
      <w:r>
        <w:rPr>
          <w:spacing w:val="-10"/>
          <w:sz w:val="20"/>
        </w:rPr>
        <w:t xml:space="preserve"> </w:t>
      </w:r>
      <w:r>
        <w:rPr>
          <w:sz w:val="20"/>
        </w:rPr>
        <w:t>financières</w:t>
      </w:r>
      <w:r>
        <w:rPr>
          <w:spacing w:val="-5"/>
          <w:sz w:val="20"/>
        </w:rPr>
        <w:t xml:space="preserve"> </w:t>
      </w:r>
      <w:r>
        <w:rPr>
          <w:sz w:val="20"/>
        </w:rPr>
        <w:t>relatives</w:t>
      </w:r>
      <w:r>
        <w:rPr>
          <w:spacing w:val="-1"/>
          <w:sz w:val="20"/>
        </w:rPr>
        <w:t xml:space="preserve"> </w:t>
      </w:r>
      <w:r>
        <w:rPr>
          <w:sz w:val="20"/>
        </w:rPr>
        <w:t>à</w:t>
      </w:r>
      <w:r>
        <w:rPr>
          <w:spacing w:val="-10"/>
          <w:sz w:val="20"/>
        </w:rPr>
        <w:t xml:space="preserve"> </w:t>
      </w:r>
      <w:r>
        <w:rPr>
          <w:sz w:val="20"/>
        </w:rPr>
        <w:t>des</w:t>
      </w:r>
      <w:r>
        <w:rPr>
          <w:spacing w:val="-6"/>
          <w:sz w:val="20"/>
        </w:rPr>
        <w:t xml:space="preserve"> </w:t>
      </w:r>
      <w:r>
        <w:rPr>
          <w:sz w:val="20"/>
        </w:rPr>
        <w:t>acquisitions,</w:t>
      </w:r>
      <w:r>
        <w:rPr>
          <w:spacing w:val="-1"/>
          <w:sz w:val="20"/>
        </w:rPr>
        <w:t xml:space="preserve"> </w:t>
      </w:r>
      <w:r>
        <w:rPr>
          <w:sz w:val="20"/>
        </w:rPr>
        <w:t>des</w:t>
      </w:r>
      <w:r>
        <w:rPr>
          <w:spacing w:val="-6"/>
          <w:sz w:val="20"/>
        </w:rPr>
        <w:t xml:space="preserve"> </w:t>
      </w:r>
      <w:r>
        <w:rPr>
          <w:sz w:val="20"/>
        </w:rPr>
        <w:t>cessions</w:t>
      </w:r>
      <w:r>
        <w:rPr>
          <w:spacing w:val="-2"/>
          <w:sz w:val="20"/>
        </w:rPr>
        <w:t xml:space="preserve"> </w:t>
      </w:r>
      <w:r>
        <w:rPr>
          <w:sz w:val="20"/>
        </w:rPr>
        <w:t>et</w:t>
      </w:r>
      <w:r>
        <w:rPr>
          <w:spacing w:val="-9"/>
          <w:sz w:val="20"/>
        </w:rPr>
        <w:t xml:space="preserve"> </w:t>
      </w:r>
      <w:r>
        <w:rPr>
          <w:sz w:val="20"/>
        </w:rPr>
        <w:t>des</w:t>
      </w:r>
      <w:r>
        <w:rPr>
          <w:spacing w:val="-5"/>
          <w:sz w:val="20"/>
        </w:rPr>
        <w:t xml:space="preserve"> </w:t>
      </w:r>
      <w:r>
        <w:rPr>
          <w:sz w:val="20"/>
        </w:rPr>
        <w:t>opérations</w:t>
      </w:r>
      <w:r>
        <w:rPr>
          <w:spacing w:val="-6"/>
          <w:sz w:val="20"/>
        </w:rPr>
        <w:t xml:space="preserve"> </w:t>
      </w:r>
      <w:r>
        <w:rPr>
          <w:sz w:val="20"/>
        </w:rPr>
        <w:t>de</w:t>
      </w:r>
      <w:r>
        <w:rPr>
          <w:spacing w:val="-8"/>
          <w:sz w:val="20"/>
        </w:rPr>
        <w:t xml:space="preserve"> </w:t>
      </w:r>
      <w:r>
        <w:rPr>
          <w:sz w:val="20"/>
        </w:rPr>
        <w:t>refinancement</w:t>
      </w:r>
    </w:p>
    <w:p w:rsidR="002A08D7" w:rsidRDefault="007B3D6A">
      <w:pPr>
        <w:pStyle w:val="Paragraphedeliste"/>
        <w:numPr>
          <w:ilvl w:val="0"/>
          <w:numId w:val="1"/>
        </w:numPr>
        <w:tabs>
          <w:tab w:val="left" w:pos="2014"/>
        </w:tabs>
        <w:rPr>
          <w:sz w:val="20"/>
        </w:rPr>
      </w:pPr>
      <w:r>
        <w:rPr>
          <w:sz w:val="20"/>
        </w:rPr>
        <w:t>Développement</w:t>
      </w:r>
      <w:r>
        <w:rPr>
          <w:spacing w:val="-8"/>
          <w:sz w:val="20"/>
        </w:rPr>
        <w:t xml:space="preserve"> </w:t>
      </w:r>
      <w:r>
        <w:rPr>
          <w:sz w:val="20"/>
        </w:rPr>
        <w:t>commercial</w:t>
      </w:r>
      <w:r>
        <w:rPr>
          <w:spacing w:val="-1"/>
          <w:sz w:val="20"/>
        </w:rPr>
        <w:t xml:space="preserve"> </w:t>
      </w:r>
      <w:r>
        <w:rPr>
          <w:sz w:val="20"/>
        </w:rPr>
        <w:t>et</w:t>
      </w:r>
      <w:r>
        <w:rPr>
          <w:spacing w:val="-4"/>
          <w:sz w:val="20"/>
        </w:rPr>
        <w:t xml:space="preserve"> </w:t>
      </w:r>
      <w:r>
        <w:rPr>
          <w:sz w:val="20"/>
        </w:rPr>
        <w:t>gestion</w:t>
      </w:r>
      <w:r>
        <w:rPr>
          <w:spacing w:val="-2"/>
          <w:sz w:val="20"/>
        </w:rPr>
        <w:t xml:space="preserve"> </w:t>
      </w:r>
      <w:r>
        <w:rPr>
          <w:sz w:val="20"/>
        </w:rPr>
        <w:t>des</w:t>
      </w:r>
      <w:r>
        <w:rPr>
          <w:spacing w:val="-6"/>
          <w:sz w:val="20"/>
        </w:rPr>
        <w:t xml:space="preserve"> </w:t>
      </w:r>
      <w:r>
        <w:rPr>
          <w:sz w:val="20"/>
        </w:rPr>
        <w:t>appels</w:t>
      </w:r>
      <w:r>
        <w:rPr>
          <w:spacing w:val="-9"/>
          <w:sz w:val="20"/>
        </w:rPr>
        <w:t xml:space="preserve"> </w:t>
      </w:r>
      <w:r>
        <w:rPr>
          <w:sz w:val="20"/>
        </w:rPr>
        <w:t>d’offres</w:t>
      </w:r>
    </w:p>
    <w:p w:rsidR="002A08D7" w:rsidRDefault="007B3D6A">
      <w:pPr>
        <w:pStyle w:val="Paragraphedeliste"/>
        <w:numPr>
          <w:ilvl w:val="0"/>
          <w:numId w:val="1"/>
        </w:numPr>
        <w:tabs>
          <w:tab w:val="left" w:pos="2014"/>
        </w:tabs>
        <w:spacing w:line="240" w:lineRule="auto"/>
        <w:rPr>
          <w:sz w:val="20"/>
        </w:rPr>
      </w:pPr>
      <w:r>
        <w:rPr>
          <w:sz w:val="20"/>
        </w:rPr>
        <w:t>Recrutement,</w:t>
      </w:r>
      <w:r>
        <w:rPr>
          <w:spacing w:val="-11"/>
          <w:sz w:val="20"/>
        </w:rPr>
        <w:t xml:space="preserve"> </w:t>
      </w:r>
      <w:r>
        <w:rPr>
          <w:sz w:val="20"/>
        </w:rPr>
        <w:t>formation</w:t>
      </w:r>
      <w:r>
        <w:rPr>
          <w:spacing w:val="-4"/>
          <w:sz w:val="20"/>
        </w:rPr>
        <w:t xml:space="preserve"> </w:t>
      </w:r>
      <w:r>
        <w:rPr>
          <w:sz w:val="20"/>
        </w:rPr>
        <w:t>et</w:t>
      </w:r>
      <w:r>
        <w:rPr>
          <w:spacing w:val="-5"/>
          <w:sz w:val="20"/>
        </w:rPr>
        <w:t xml:space="preserve"> </w:t>
      </w:r>
      <w:r>
        <w:rPr>
          <w:sz w:val="20"/>
        </w:rPr>
        <w:t>gestion</w:t>
      </w:r>
      <w:r>
        <w:rPr>
          <w:spacing w:val="-5"/>
          <w:sz w:val="20"/>
        </w:rPr>
        <w:t xml:space="preserve"> </w:t>
      </w:r>
      <w:r>
        <w:rPr>
          <w:sz w:val="20"/>
        </w:rPr>
        <w:t>des</w:t>
      </w:r>
      <w:r>
        <w:rPr>
          <w:spacing w:val="-5"/>
          <w:sz w:val="20"/>
        </w:rPr>
        <w:t xml:space="preserve"> </w:t>
      </w:r>
      <w:r>
        <w:rPr>
          <w:sz w:val="20"/>
        </w:rPr>
        <w:t>carrières</w:t>
      </w:r>
      <w:r>
        <w:rPr>
          <w:spacing w:val="-1"/>
          <w:sz w:val="20"/>
        </w:rPr>
        <w:t xml:space="preserve"> </w:t>
      </w:r>
      <w:r>
        <w:rPr>
          <w:sz w:val="20"/>
        </w:rPr>
        <w:t>des</w:t>
      </w:r>
      <w:r>
        <w:rPr>
          <w:spacing w:val="-1"/>
          <w:sz w:val="20"/>
        </w:rPr>
        <w:t xml:space="preserve"> </w:t>
      </w:r>
      <w:r>
        <w:rPr>
          <w:sz w:val="20"/>
        </w:rPr>
        <w:t>collaborateurs</w:t>
      </w:r>
    </w:p>
    <w:p w:rsidR="002A08D7" w:rsidRDefault="007B3D6A">
      <w:pPr>
        <w:pStyle w:val="Titre1"/>
        <w:tabs>
          <w:tab w:val="left" w:pos="1754"/>
        </w:tabs>
        <w:spacing w:before="197"/>
        <w:ind w:left="314"/>
      </w:pPr>
      <w:bookmarkStart w:id="6" w:name="Sept._2007_-_Deloitte,_Paris_-_France"/>
      <w:bookmarkEnd w:id="6"/>
      <w:r>
        <w:t>Sept. 2007</w:t>
      </w:r>
      <w:r>
        <w:rPr>
          <w:spacing w:val="2"/>
        </w:rPr>
        <w:t xml:space="preserve"> </w:t>
      </w:r>
      <w:r>
        <w:t>-</w:t>
      </w:r>
      <w:r>
        <w:tab/>
        <w:t>Deloitte,</w:t>
      </w:r>
      <w:r>
        <w:rPr>
          <w:spacing w:val="-4"/>
        </w:rPr>
        <w:t xml:space="preserve"> </w:t>
      </w:r>
      <w:r>
        <w:t>Paris</w:t>
      </w:r>
      <w:r>
        <w:rPr>
          <w:spacing w:val="-4"/>
        </w:rPr>
        <w:t xml:space="preserve"> </w:t>
      </w:r>
      <w:r>
        <w:t>-</w:t>
      </w:r>
      <w:r>
        <w:rPr>
          <w:spacing w:val="-5"/>
        </w:rPr>
        <w:t xml:space="preserve"> </w:t>
      </w:r>
      <w:r>
        <w:t>France</w:t>
      </w:r>
    </w:p>
    <w:p w:rsidR="002A08D7" w:rsidRDefault="007B3D6A">
      <w:pPr>
        <w:tabs>
          <w:tab w:val="left" w:pos="1754"/>
        </w:tabs>
        <w:spacing w:before="6" w:line="244" w:lineRule="exact"/>
        <w:ind w:left="314"/>
        <w:rPr>
          <w:b/>
          <w:i/>
          <w:sz w:val="20"/>
        </w:rPr>
      </w:pPr>
      <w:r>
        <w:rPr>
          <w:b/>
          <w:sz w:val="20"/>
        </w:rPr>
        <w:t>Juin</w:t>
      </w:r>
      <w:r>
        <w:rPr>
          <w:b/>
          <w:spacing w:val="-1"/>
          <w:sz w:val="20"/>
        </w:rPr>
        <w:t xml:space="preserve"> </w:t>
      </w:r>
      <w:r>
        <w:rPr>
          <w:b/>
          <w:sz w:val="20"/>
        </w:rPr>
        <w:t>2011</w:t>
      </w:r>
      <w:r>
        <w:rPr>
          <w:b/>
          <w:sz w:val="20"/>
        </w:rPr>
        <w:tab/>
        <w:t>Senior</w:t>
      </w:r>
      <w:r>
        <w:rPr>
          <w:b/>
          <w:spacing w:val="1"/>
          <w:sz w:val="20"/>
        </w:rPr>
        <w:t xml:space="preserve"> </w:t>
      </w:r>
      <w:proofErr w:type="spellStart"/>
      <w:r>
        <w:rPr>
          <w:b/>
          <w:i/>
          <w:sz w:val="20"/>
        </w:rPr>
        <w:t>Associate</w:t>
      </w:r>
      <w:proofErr w:type="spellEnd"/>
      <w:r>
        <w:rPr>
          <w:b/>
          <w:i/>
          <w:spacing w:val="-8"/>
          <w:sz w:val="20"/>
        </w:rPr>
        <w:t xml:space="preserve"> </w:t>
      </w:r>
      <w:r>
        <w:rPr>
          <w:b/>
          <w:i/>
          <w:sz w:val="20"/>
        </w:rPr>
        <w:t>M&amp;A,</w:t>
      </w:r>
      <w:r>
        <w:rPr>
          <w:b/>
          <w:i/>
          <w:spacing w:val="-8"/>
          <w:sz w:val="20"/>
        </w:rPr>
        <w:t xml:space="preserve"> </w:t>
      </w:r>
      <w:r>
        <w:rPr>
          <w:b/>
          <w:i/>
          <w:sz w:val="20"/>
        </w:rPr>
        <w:t>Transaction</w:t>
      </w:r>
      <w:r>
        <w:rPr>
          <w:b/>
          <w:i/>
          <w:spacing w:val="1"/>
          <w:sz w:val="20"/>
        </w:rPr>
        <w:t xml:space="preserve"> </w:t>
      </w:r>
      <w:proofErr w:type="spellStart"/>
      <w:r>
        <w:rPr>
          <w:b/>
          <w:i/>
          <w:sz w:val="20"/>
        </w:rPr>
        <w:t>Advisory</w:t>
      </w:r>
      <w:proofErr w:type="spellEnd"/>
    </w:p>
    <w:p w:rsidR="002A08D7" w:rsidRDefault="007B3D6A">
      <w:pPr>
        <w:pStyle w:val="Paragraphedeliste"/>
        <w:numPr>
          <w:ilvl w:val="0"/>
          <w:numId w:val="1"/>
        </w:numPr>
        <w:tabs>
          <w:tab w:val="left" w:pos="2014"/>
        </w:tabs>
        <w:rPr>
          <w:sz w:val="20"/>
        </w:rPr>
      </w:pPr>
      <w:r>
        <w:rPr>
          <w:sz w:val="20"/>
        </w:rPr>
        <w:t>Due</w:t>
      </w:r>
      <w:r>
        <w:rPr>
          <w:spacing w:val="-4"/>
          <w:sz w:val="20"/>
        </w:rPr>
        <w:t xml:space="preserve"> </w:t>
      </w:r>
      <w:r>
        <w:rPr>
          <w:sz w:val="20"/>
        </w:rPr>
        <w:t>diligences</w:t>
      </w:r>
      <w:r>
        <w:rPr>
          <w:spacing w:val="-10"/>
          <w:sz w:val="20"/>
        </w:rPr>
        <w:t xml:space="preserve"> </w:t>
      </w:r>
      <w:r>
        <w:rPr>
          <w:sz w:val="20"/>
        </w:rPr>
        <w:t>financières</w:t>
      </w:r>
      <w:r>
        <w:rPr>
          <w:spacing w:val="-8"/>
          <w:sz w:val="20"/>
        </w:rPr>
        <w:t xml:space="preserve"> </w:t>
      </w:r>
      <w:r>
        <w:rPr>
          <w:sz w:val="20"/>
        </w:rPr>
        <w:t>relatives</w:t>
      </w:r>
      <w:r>
        <w:rPr>
          <w:spacing w:val="-1"/>
          <w:sz w:val="20"/>
        </w:rPr>
        <w:t xml:space="preserve"> </w:t>
      </w:r>
      <w:r>
        <w:rPr>
          <w:sz w:val="20"/>
        </w:rPr>
        <w:t>à</w:t>
      </w:r>
      <w:r>
        <w:rPr>
          <w:spacing w:val="-9"/>
          <w:sz w:val="20"/>
        </w:rPr>
        <w:t xml:space="preserve"> </w:t>
      </w:r>
      <w:r>
        <w:rPr>
          <w:sz w:val="20"/>
        </w:rPr>
        <w:t>des</w:t>
      </w:r>
      <w:r>
        <w:rPr>
          <w:spacing w:val="-6"/>
          <w:sz w:val="20"/>
        </w:rPr>
        <w:t xml:space="preserve"> </w:t>
      </w:r>
      <w:r>
        <w:rPr>
          <w:sz w:val="20"/>
        </w:rPr>
        <w:t>acquisitions,</w:t>
      </w:r>
      <w:r>
        <w:rPr>
          <w:spacing w:val="-1"/>
          <w:sz w:val="20"/>
        </w:rPr>
        <w:t xml:space="preserve"> </w:t>
      </w:r>
      <w:r>
        <w:rPr>
          <w:sz w:val="20"/>
        </w:rPr>
        <w:t>des</w:t>
      </w:r>
      <w:r>
        <w:rPr>
          <w:spacing w:val="-5"/>
          <w:sz w:val="20"/>
        </w:rPr>
        <w:t xml:space="preserve"> </w:t>
      </w:r>
      <w:r>
        <w:rPr>
          <w:sz w:val="20"/>
        </w:rPr>
        <w:t>cessions</w:t>
      </w:r>
      <w:r>
        <w:rPr>
          <w:spacing w:val="-2"/>
          <w:sz w:val="20"/>
        </w:rPr>
        <w:t xml:space="preserve"> </w:t>
      </w:r>
      <w:r>
        <w:rPr>
          <w:sz w:val="20"/>
        </w:rPr>
        <w:t>et</w:t>
      </w:r>
      <w:r>
        <w:rPr>
          <w:spacing w:val="-9"/>
          <w:sz w:val="20"/>
        </w:rPr>
        <w:t xml:space="preserve"> </w:t>
      </w:r>
      <w:r>
        <w:rPr>
          <w:sz w:val="20"/>
        </w:rPr>
        <w:t>des</w:t>
      </w:r>
      <w:r>
        <w:rPr>
          <w:spacing w:val="-5"/>
          <w:sz w:val="20"/>
        </w:rPr>
        <w:t xml:space="preserve"> </w:t>
      </w:r>
      <w:r>
        <w:rPr>
          <w:sz w:val="20"/>
        </w:rPr>
        <w:t>opérations</w:t>
      </w:r>
      <w:r>
        <w:rPr>
          <w:spacing w:val="-6"/>
          <w:sz w:val="20"/>
        </w:rPr>
        <w:t xml:space="preserve"> </w:t>
      </w:r>
      <w:r>
        <w:rPr>
          <w:sz w:val="20"/>
        </w:rPr>
        <w:t>de</w:t>
      </w:r>
      <w:r>
        <w:rPr>
          <w:spacing w:val="-8"/>
          <w:sz w:val="20"/>
        </w:rPr>
        <w:t xml:space="preserve"> </w:t>
      </w:r>
      <w:r>
        <w:rPr>
          <w:sz w:val="20"/>
        </w:rPr>
        <w:t>refinancement</w:t>
      </w:r>
    </w:p>
    <w:p w:rsidR="002A08D7" w:rsidRDefault="007B3D6A">
      <w:pPr>
        <w:pStyle w:val="Paragraphedeliste"/>
        <w:numPr>
          <w:ilvl w:val="0"/>
          <w:numId w:val="1"/>
        </w:numPr>
        <w:tabs>
          <w:tab w:val="left" w:pos="2014"/>
        </w:tabs>
        <w:spacing w:line="240" w:lineRule="auto"/>
        <w:ind w:right="797"/>
        <w:rPr>
          <w:sz w:val="20"/>
        </w:rPr>
      </w:pPr>
      <w:r>
        <w:rPr>
          <w:sz w:val="20"/>
        </w:rPr>
        <w:t>Analyse des performances historiques et futures, y compris l’examen des principaux indicateurs de rentabilité</w:t>
      </w:r>
      <w:r>
        <w:rPr>
          <w:spacing w:val="-44"/>
          <w:sz w:val="20"/>
        </w:rPr>
        <w:t xml:space="preserve"> </w:t>
      </w:r>
      <w:r>
        <w:rPr>
          <w:sz w:val="20"/>
        </w:rPr>
        <w:t>et</w:t>
      </w:r>
      <w:r>
        <w:rPr>
          <w:spacing w:val="1"/>
          <w:sz w:val="20"/>
        </w:rPr>
        <w:t xml:space="preserve"> </w:t>
      </w:r>
      <w:r>
        <w:rPr>
          <w:sz w:val="20"/>
        </w:rPr>
        <w:t>de</w:t>
      </w:r>
      <w:r>
        <w:rPr>
          <w:spacing w:val="-2"/>
          <w:sz w:val="20"/>
        </w:rPr>
        <w:t xml:space="preserve"> </w:t>
      </w:r>
      <w:r>
        <w:rPr>
          <w:sz w:val="20"/>
        </w:rPr>
        <w:t>croissance</w:t>
      </w:r>
      <w:r>
        <w:rPr>
          <w:spacing w:val="-1"/>
          <w:sz w:val="20"/>
        </w:rPr>
        <w:t xml:space="preserve"> </w:t>
      </w:r>
      <w:r>
        <w:rPr>
          <w:sz w:val="20"/>
        </w:rPr>
        <w:t>et</w:t>
      </w:r>
      <w:r>
        <w:rPr>
          <w:spacing w:val="-3"/>
          <w:sz w:val="20"/>
        </w:rPr>
        <w:t xml:space="preserve"> </w:t>
      </w:r>
      <w:r>
        <w:rPr>
          <w:sz w:val="20"/>
        </w:rPr>
        <w:t>détermination</w:t>
      </w:r>
      <w:r>
        <w:rPr>
          <w:spacing w:val="-1"/>
          <w:sz w:val="20"/>
        </w:rPr>
        <w:t xml:space="preserve"> </w:t>
      </w:r>
      <w:r>
        <w:rPr>
          <w:sz w:val="20"/>
        </w:rPr>
        <w:t>de</w:t>
      </w:r>
      <w:r>
        <w:rPr>
          <w:spacing w:val="-2"/>
          <w:sz w:val="20"/>
        </w:rPr>
        <w:t xml:space="preserve"> </w:t>
      </w:r>
      <w:r>
        <w:rPr>
          <w:sz w:val="20"/>
        </w:rPr>
        <w:t>la</w:t>
      </w:r>
      <w:r>
        <w:rPr>
          <w:spacing w:val="-7"/>
          <w:sz w:val="20"/>
        </w:rPr>
        <w:t xml:space="preserve"> </w:t>
      </w:r>
      <w:r>
        <w:rPr>
          <w:sz w:val="20"/>
        </w:rPr>
        <w:t>rentabilité</w:t>
      </w:r>
    </w:p>
    <w:p w:rsidR="002A08D7" w:rsidRDefault="007B3D6A">
      <w:pPr>
        <w:pStyle w:val="Paragraphedeliste"/>
        <w:numPr>
          <w:ilvl w:val="0"/>
          <w:numId w:val="1"/>
        </w:numPr>
        <w:tabs>
          <w:tab w:val="left" w:pos="2014"/>
        </w:tabs>
        <w:spacing w:line="240" w:lineRule="auto"/>
        <w:rPr>
          <w:sz w:val="20"/>
        </w:rPr>
      </w:pPr>
      <w:r>
        <w:rPr>
          <w:sz w:val="20"/>
        </w:rPr>
        <w:t>Formation</w:t>
      </w:r>
      <w:r>
        <w:rPr>
          <w:spacing w:val="-4"/>
          <w:sz w:val="20"/>
        </w:rPr>
        <w:t xml:space="preserve"> </w:t>
      </w:r>
      <w:r>
        <w:rPr>
          <w:sz w:val="20"/>
        </w:rPr>
        <w:t>et</w:t>
      </w:r>
      <w:r>
        <w:rPr>
          <w:spacing w:val="-9"/>
          <w:sz w:val="20"/>
        </w:rPr>
        <w:t xml:space="preserve"> </w:t>
      </w:r>
      <w:r>
        <w:rPr>
          <w:sz w:val="20"/>
        </w:rPr>
        <w:t>coaching</w:t>
      </w:r>
      <w:r>
        <w:rPr>
          <w:spacing w:val="-2"/>
          <w:sz w:val="20"/>
        </w:rPr>
        <w:t xml:space="preserve"> </w:t>
      </w:r>
      <w:r>
        <w:rPr>
          <w:sz w:val="20"/>
        </w:rPr>
        <w:t>des</w:t>
      </w:r>
      <w:r>
        <w:rPr>
          <w:spacing w:val="-6"/>
          <w:sz w:val="20"/>
        </w:rPr>
        <w:t xml:space="preserve"> </w:t>
      </w:r>
      <w:r>
        <w:rPr>
          <w:sz w:val="20"/>
        </w:rPr>
        <w:t>équipes,</w:t>
      </w:r>
      <w:r>
        <w:rPr>
          <w:spacing w:val="-5"/>
          <w:sz w:val="20"/>
        </w:rPr>
        <w:t xml:space="preserve"> </w:t>
      </w:r>
      <w:r>
        <w:rPr>
          <w:sz w:val="20"/>
        </w:rPr>
        <w:t>forte</w:t>
      </w:r>
      <w:r>
        <w:rPr>
          <w:spacing w:val="-3"/>
          <w:sz w:val="20"/>
        </w:rPr>
        <w:t xml:space="preserve"> </w:t>
      </w:r>
      <w:r>
        <w:rPr>
          <w:sz w:val="20"/>
        </w:rPr>
        <w:t>implication</w:t>
      </w:r>
      <w:r>
        <w:rPr>
          <w:spacing w:val="2"/>
          <w:sz w:val="20"/>
        </w:rPr>
        <w:t xml:space="preserve"> </w:t>
      </w:r>
      <w:r>
        <w:rPr>
          <w:sz w:val="20"/>
        </w:rPr>
        <w:t>dans</w:t>
      </w:r>
      <w:r>
        <w:rPr>
          <w:spacing w:val="-11"/>
          <w:sz w:val="20"/>
        </w:rPr>
        <w:t xml:space="preserve"> </w:t>
      </w:r>
      <w:r>
        <w:rPr>
          <w:sz w:val="20"/>
        </w:rPr>
        <w:t>la</w:t>
      </w:r>
      <w:r>
        <w:rPr>
          <w:spacing w:val="-9"/>
          <w:sz w:val="20"/>
        </w:rPr>
        <w:t xml:space="preserve"> </w:t>
      </w:r>
      <w:r>
        <w:rPr>
          <w:sz w:val="20"/>
        </w:rPr>
        <w:t>vie</w:t>
      </w:r>
      <w:r>
        <w:rPr>
          <w:spacing w:val="-4"/>
          <w:sz w:val="20"/>
        </w:rPr>
        <w:t xml:space="preserve"> </w:t>
      </w:r>
      <w:r>
        <w:rPr>
          <w:sz w:val="20"/>
        </w:rPr>
        <w:t>du</w:t>
      </w:r>
      <w:r>
        <w:rPr>
          <w:spacing w:val="-4"/>
          <w:sz w:val="20"/>
        </w:rPr>
        <w:t xml:space="preserve"> </w:t>
      </w:r>
      <w:r>
        <w:rPr>
          <w:sz w:val="20"/>
        </w:rPr>
        <w:t>cabinet</w:t>
      </w:r>
      <w:r>
        <w:rPr>
          <w:spacing w:val="-8"/>
          <w:sz w:val="20"/>
        </w:rPr>
        <w:t xml:space="preserve"> </w:t>
      </w:r>
      <w:r>
        <w:rPr>
          <w:sz w:val="20"/>
        </w:rPr>
        <w:t>(recrutements,</w:t>
      </w:r>
      <w:r>
        <w:rPr>
          <w:spacing w:val="-5"/>
          <w:sz w:val="20"/>
        </w:rPr>
        <w:t xml:space="preserve"> </w:t>
      </w:r>
      <w:r>
        <w:rPr>
          <w:sz w:val="20"/>
        </w:rPr>
        <w:t>évènements)</w:t>
      </w:r>
    </w:p>
    <w:p w:rsidR="002A08D7" w:rsidRDefault="002A08D7">
      <w:pPr>
        <w:pStyle w:val="Corpsdetexte"/>
      </w:pPr>
    </w:p>
    <w:p w:rsidR="002A08D7" w:rsidRDefault="002A08D7">
      <w:pPr>
        <w:pStyle w:val="Corpsdetexte"/>
        <w:spacing w:before="3"/>
        <w:rPr>
          <w:sz w:val="19"/>
        </w:rPr>
      </w:pPr>
    </w:p>
    <w:p w:rsidR="002A08D7" w:rsidRDefault="007B3D6A">
      <w:pPr>
        <w:pStyle w:val="Titre1"/>
        <w:tabs>
          <w:tab w:val="left" w:pos="11122"/>
        </w:tabs>
      </w:pPr>
      <w:bookmarkStart w:id="7" w:name="EDUCATION"/>
      <w:bookmarkEnd w:id="7"/>
      <w:r>
        <w:rPr>
          <w:spacing w:val="-17"/>
          <w:shd w:val="clear" w:color="auto" w:fill="D9D9D9"/>
        </w:rPr>
        <w:t xml:space="preserve"> </w:t>
      </w:r>
      <w:r>
        <w:rPr>
          <w:shd w:val="clear" w:color="auto" w:fill="D9D9D9"/>
        </w:rPr>
        <w:t>EDUCATION</w:t>
      </w:r>
      <w:r>
        <w:rPr>
          <w:shd w:val="clear" w:color="auto" w:fill="D9D9D9"/>
        </w:rPr>
        <w:tab/>
      </w:r>
    </w:p>
    <w:p w:rsidR="002A08D7" w:rsidRDefault="002A08D7">
      <w:pPr>
        <w:pStyle w:val="Corpsdetexte"/>
        <w:spacing w:before="3"/>
        <w:rPr>
          <w:b/>
          <w:sz w:val="25"/>
        </w:rPr>
      </w:pPr>
    </w:p>
    <w:tbl>
      <w:tblPr>
        <w:tblStyle w:val="TableNormal"/>
        <w:tblW w:w="0" w:type="auto"/>
        <w:tblInd w:w="126" w:type="dxa"/>
        <w:tblLayout w:type="fixed"/>
        <w:tblLook w:val="01E0" w:firstRow="1" w:lastRow="1" w:firstColumn="1" w:lastColumn="1" w:noHBand="0" w:noVBand="0"/>
      </w:tblPr>
      <w:tblGrid>
        <w:gridCol w:w="1403"/>
        <w:gridCol w:w="10097"/>
      </w:tblGrid>
      <w:tr w:rsidR="002A08D7">
        <w:trPr>
          <w:trHeight w:val="245"/>
        </w:trPr>
        <w:tc>
          <w:tcPr>
            <w:tcW w:w="1403" w:type="dxa"/>
          </w:tcPr>
          <w:p w:rsidR="002A08D7" w:rsidRDefault="007B3D6A">
            <w:pPr>
              <w:pStyle w:val="TableParagraph"/>
              <w:rPr>
                <w:b/>
                <w:sz w:val="20"/>
              </w:rPr>
            </w:pPr>
            <w:r>
              <w:rPr>
                <w:b/>
                <w:sz w:val="20"/>
              </w:rPr>
              <w:t>2005</w:t>
            </w:r>
            <w:r>
              <w:rPr>
                <w:b/>
                <w:spacing w:val="-2"/>
                <w:sz w:val="20"/>
              </w:rPr>
              <w:t xml:space="preserve"> </w:t>
            </w:r>
            <w:r>
              <w:rPr>
                <w:b/>
                <w:sz w:val="20"/>
              </w:rPr>
              <w:t>-</w:t>
            </w:r>
            <w:r>
              <w:rPr>
                <w:b/>
                <w:spacing w:val="1"/>
                <w:sz w:val="20"/>
              </w:rPr>
              <w:t xml:space="preserve"> </w:t>
            </w:r>
            <w:r>
              <w:rPr>
                <w:b/>
                <w:sz w:val="20"/>
              </w:rPr>
              <w:t>2007</w:t>
            </w:r>
          </w:p>
        </w:tc>
        <w:tc>
          <w:tcPr>
            <w:tcW w:w="10097" w:type="dxa"/>
          </w:tcPr>
          <w:p w:rsidR="002A08D7" w:rsidRDefault="007B3D6A">
            <w:pPr>
              <w:pStyle w:val="TableParagraph"/>
              <w:ind w:left="237"/>
              <w:rPr>
                <w:b/>
                <w:sz w:val="20"/>
              </w:rPr>
            </w:pPr>
            <w:r>
              <w:rPr>
                <w:b/>
                <w:sz w:val="20"/>
              </w:rPr>
              <w:t>Master</w:t>
            </w:r>
            <w:r>
              <w:rPr>
                <w:b/>
                <w:spacing w:val="-4"/>
                <w:sz w:val="20"/>
              </w:rPr>
              <w:t xml:space="preserve"> </w:t>
            </w:r>
            <w:r>
              <w:rPr>
                <w:b/>
                <w:sz w:val="20"/>
              </w:rPr>
              <w:t>en</w:t>
            </w:r>
            <w:r>
              <w:rPr>
                <w:b/>
                <w:spacing w:val="-6"/>
                <w:sz w:val="20"/>
              </w:rPr>
              <w:t xml:space="preserve"> </w:t>
            </w:r>
            <w:r>
              <w:rPr>
                <w:b/>
                <w:sz w:val="20"/>
              </w:rPr>
              <w:t>Management,</w:t>
            </w:r>
            <w:r>
              <w:rPr>
                <w:b/>
                <w:spacing w:val="-2"/>
                <w:sz w:val="20"/>
              </w:rPr>
              <w:t xml:space="preserve"> </w:t>
            </w:r>
            <w:r>
              <w:rPr>
                <w:b/>
                <w:sz w:val="20"/>
              </w:rPr>
              <w:t>ESCP-EAP</w:t>
            </w:r>
            <w:r>
              <w:rPr>
                <w:b/>
                <w:spacing w:val="-2"/>
                <w:sz w:val="20"/>
              </w:rPr>
              <w:t xml:space="preserve"> </w:t>
            </w:r>
            <w:r>
              <w:rPr>
                <w:b/>
                <w:sz w:val="20"/>
              </w:rPr>
              <w:t>(France</w:t>
            </w:r>
            <w:r>
              <w:rPr>
                <w:b/>
                <w:spacing w:val="-8"/>
                <w:sz w:val="20"/>
              </w:rPr>
              <w:t xml:space="preserve"> </w:t>
            </w:r>
            <w:r>
              <w:rPr>
                <w:b/>
                <w:sz w:val="20"/>
              </w:rPr>
              <w:t>et</w:t>
            </w:r>
            <w:r>
              <w:rPr>
                <w:b/>
                <w:spacing w:val="-1"/>
                <w:sz w:val="20"/>
              </w:rPr>
              <w:t xml:space="preserve"> </w:t>
            </w:r>
            <w:r>
              <w:rPr>
                <w:b/>
                <w:sz w:val="20"/>
              </w:rPr>
              <w:t>UK)</w:t>
            </w:r>
            <w:r>
              <w:rPr>
                <w:b/>
                <w:spacing w:val="-9"/>
                <w:sz w:val="20"/>
              </w:rPr>
              <w:t xml:space="preserve"> </w:t>
            </w:r>
            <w:r>
              <w:rPr>
                <w:b/>
                <w:sz w:val="20"/>
              </w:rPr>
              <w:t>et</w:t>
            </w:r>
            <w:r>
              <w:rPr>
                <w:b/>
                <w:spacing w:val="-1"/>
                <w:sz w:val="20"/>
              </w:rPr>
              <w:t xml:space="preserve"> </w:t>
            </w:r>
            <w:r>
              <w:rPr>
                <w:b/>
                <w:sz w:val="20"/>
              </w:rPr>
              <w:t>ESA</w:t>
            </w:r>
            <w:r>
              <w:rPr>
                <w:b/>
                <w:spacing w:val="-6"/>
                <w:sz w:val="20"/>
              </w:rPr>
              <w:t xml:space="preserve"> </w:t>
            </w:r>
            <w:r>
              <w:rPr>
                <w:b/>
                <w:sz w:val="20"/>
              </w:rPr>
              <w:t>(Beyrouth)</w:t>
            </w:r>
          </w:p>
        </w:tc>
      </w:tr>
      <w:tr w:rsidR="002A08D7">
        <w:trPr>
          <w:trHeight w:val="530"/>
        </w:trPr>
        <w:tc>
          <w:tcPr>
            <w:tcW w:w="1403" w:type="dxa"/>
          </w:tcPr>
          <w:p w:rsidR="002A08D7" w:rsidRDefault="007B3D6A">
            <w:pPr>
              <w:pStyle w:val="TableParagraph"/>
              <w:spacing w:before="9" w:line="240" w:lineRule="auto"/>
              <w:rPr>
                <w:b/>
                <w:sz w:val="20"/>
              </w:rPr>
            </w:pPr>
            <w:r>
              <w:rPr>
                <w:b/>
                <w:sz w:val="20"/>
              </w:rPr>
              <w:t>2000</w:t>
            </w:r>
            <w:r>
              <w:rPr>
                <w:b/>
                <w:spacing w:val="-2"/>
                <w:sz w:val="20"/>
              </w:rPr>
              <w:t xml:space="preserve"> </w:t>
            </w:r>
            <w:r>
              <w:rPr>
                <w:b/>
                <w:sz w:val="20"/>
              </w:rPr>
              <w:t>-</w:t>
            </w:r>
            <w:r>
              <w:rPr>
                <w:b/>
                <w:spacing w:val="1"/>
                <w:sz w:val="20"/>
              </w:rPr>
              <w:t xml:space="preserve"> </w:t>
            </w:r>
            <w:r>
              <w:rPr>
                <w:b/>
                <w:sz w:val="20"/>
              </w:rPr>
              <w:t>2005</w:t>
            </w:r>
          </w:p>
        </w:tc>
        <w:tc>
          <w:tcPr>
            <w:tcW w:w="10097" w:type="dxa"/>
          </w:tcPr>
          <w:p w:rsidR="002A08D7" w:rsidRDefault="007B3D6A">
            <w:pPr>
              <w:pStyle w:val="TableParagraph"/>
              <w:spacing w:before="8" w:line="235" w:lineRule="auto"/>
              <w:ind w:left="237" w:right="183"/>
              <w:rPr>
                <w:b/>
                <w:sz w:val="20"/>
              </w:rPr>
            </w:pPr>
            <w:r>
              <w:rPr>
                <w:b/>
                <w:sz w:val="20"/>
              </w:rPr>
              <w:t>Master en Droit privé des affaires, Université Saint-Joseph, Beyrouth – Liban, en collaboration avec Assas (France) et</w:t>
            </w:r>
            <w:r>
              <w:rPr>
                <w:b/>
                <w:spacing w:val="-43"/>
                <w:sz w:val="20"/>
              </w:rPr>
              <w:t xml:space="preserve"> </w:t>
            </w:r>
            <w:r>
              <w:rPr>
                <w:b/>
                <w:sz w:val="20"/>
              </w:rPr>
              <w:t>Georgetown</w:t>
            </w:r>
            <w:r>
              <w:rPr>
                <w:b/>
                <w:spacing w:val="-1"/>
                <w:sz w:val="20"/>
              </w:rPr>
              <w:t xml:space="preserve"> </w:t>
            </w:r>
            <w:r>
              <w:rPr>
                <w:b/>
                <w:sz w:val="20"/>
              </w:rPr>
              <w:t>(USA)</w:t>
            </w:r>
          </w:p>
        </w:tc>
      </w:tr>
      <w:tr w:rsidR="002A08D7">
        <w:trPr>
          <w:trHeight w:val="247"/>
        </w:trPr>
        <w:tc>
          <w:tcPr>
            <w:tcW w:w="1403" w:type="dxa"/>
          </w:tcPr>
          <w:p w:rsidR="002A08D7" w:rsidRDefault="007B3D6A">
            <w:pPr>
              <w:pStyle w:val="TableParagraph"/>
              <w:spacing w:before="6" w:line="221" w:lineRule="exact"/>
              <w:rPr>
                <w:b/>
                <w:sz w:val="20"/>
              </w:rPr>
            </w:pPr>
            <w:r>
              <w:rPr>
                <w:b/>
                <w:sz w:val="20"/>
              </w:rPr>
              <w:t>2000</w:t>
            </w:r>
          </w:p>
        </w:tc>
        <w:tc>
          <w:tcPr>
            <w:tcW w:w="10097" w:type="dxa"/>
          </w:tcPr>
          <w:p w:rsidR="002A08D7" w:rsidRDefault="007B3D6A">
            <w:pPr>
              <w:pStyle w:val="TableParagraph"/>
              <w:spacing w:before="6" w:line="221" w:lineRule="exact"/>
              <w:ind w:left="237"/>
              <w:rPr>
                <w:b/>
                <w:sz w:val="20"/>
              </w:rPr>
            </w:pPr>
            <w:r>
              <w:rPr>
                <w:b/>
                <w:sz w:val="20"/>
              </w:rPr>
              <w:t>Baccalauréat</w:t>
            </w:r>
            <w:r>
              <w:rPr>
                <w:b/>
                <w:spacing w:val="-2"/>
                <w:sz w:val="20"/>
              </w:rPr>
              <w:t xml:space="preserve"> </w:t>
            </w:r>
            <w:r>
              <w:rPr>
                <w:b/>
                <w:sz w:val="20"/>
              </w:rPr>
              <w:t>Général</w:t>
            </w:r>
            <w:r>
              <w:rPr>
                <w:b/>
                <w:spacing w:val="-10"/>
                <w:sz w:val="20"/>
              </w:rPr>
              <w:t xml:space="preserve"> </w:t>
            </w:r>
            <w:r>
              <w:rPr>
                <w:b/>
                <w:sz w:val="20"/>
              </w:rPr>
              <w:t>Série</w:t>
            </w:r>
            <w:r>
              <w:rPr>
                <w:b/>
                <w:spacing w:val="-8"/>
                <w:sz w:val="20"/>
              </w:rPr>
              <w:t xml:space="preserve"> </w:t>
            </w:r>
            <w:r>
              <w:rPr>
                <w:b/>
                <w:sz w:val="20"/>
              </w:rPr>
              <w:t>S,</w:t>
            </w:r>
            <w:r>
              <w:rPr>
                <w:b/>
                <w:spacing w:val="-4"/>
                <w:sz w:val="20"/>
              </w:rPr>
              <w:t xml:space="preserve"> </w:t>
            </w:r>
            <w:r>
              <w:rPr>
                <w:b/>
                <w:sz w:val="20"/>
              </w:rPr>
              <w:t>mention</w:t>
            </w:r>
            <w:r>
              <w:rPr>
                <w:b/>
                <w:spacing w:val="-3"/>
                <w:sz w:val="20"/>
              </w:rPr>
              <w:t xml:space="preserve"> </w:t>
            </w:r>
            <w:r>
              <w:rPr>
                <w:b/>
                <w:sz w:val="20"/>
              </w:rPr>
              <w:t>Très</w:t>
            </w:r>
            <w:r>
              <w:rPr>
                <w:b/>
                <w:spacing w:val="-7"/>
                <w:sz w:val="20"/>
              </w:rPr>
              <w:t xml:space="preserve"> </w:t>
            </w:r>
            <w:r>
              <w:rPr>
                <w:b/>
                <w:sz w:val="20"/>
              </w:rPr>
              <w:t>bien</w:t>
            </w:r>
          </w:p>
        </w:tc>
      </w:tr>
    </w:tbl>
    <w:p w:rsidR="002A08D7" w:rsidRDefault="002A08D7">
      <w:pPr>
        <w:pStyle w:val="Corpsdetexte"/>
        <w:rPr>
          <w:b/>
        </w:rPr>
      </w:pPr>
    </w:p>
    <w:p w:rsidR="002A08D7" w:rsidRDefault="002A08D7">
      <w:pPr>
        <w:pStyle w:val="Corpsdetexte"/>
        <w:spacing w:before="4"/>
        <w:rPr>
          <w:b/>
          <w:sz w:val="26"/>
        </w:rPr>
      </w:pPr>
    </w:p>
    <w:p w:rsidR="002A08D7" w:rsidRDefault="007B3D6A">
      <w:pPr>
        <w:tabs>
          <w:tab w:val="left" w:pos="11122"/>
        </w:tabs>
        <w:ind w:left="285"/>
        <w:rPr>
          <w:b/>
          <w:sz w:val="20"/>
        </w:rPr>
      </w:pPr>
      <w:r>
        <w:rPr>
          <w:b/>
          <w:spacing w:val="-17"/>
          <w:sz w:val="20"/>
          <w:shd w:val="clear" w:color="auto" w:fill="D9D9D9"/>
        </w:rPr>
        <w:t xml:space="preserve"> </w:t>
      </w:r>
      <w:r>
        <w:rPr>
          <w:b/>
          <w:sz w:val="20"/>
          <w:shd w:val="clear" w:color="auto" w:fill="D9D9D9"/>
        </w:rPr>
        <w:t>INFORMATIONS</w:t>
      </w:r>
      <w:r>
        <w:rPr>
          <w:b/>
          <w:spacing w:val="-10"/>
          <w:sz w:val="20"/>
          <w:shd w:val="clear" w:color="auto" w:fill="D9D9D9"/>
        </w:rPr>
        <w:t xml:space="preserve"> </w:t>
      </w:r>
      <w:r>
        <w:rPr>
          <w:b/>
          <w:sz w:val="20"/>
          <w:shd w:val="clear" w:color="auto" w:fill="D9D9D9"/>
        </w:rPr>
        <w:t>ADDITIONNELLES</w:t>
      </w:r>
      <w:r>
        <w:rPr>
          <w:b/>
          <w:sz w:val="20"/>
          <w:shd w:val="clear" w:color="auto" w:fill="D9D9D9"/>
        </w:rPr>
        <w:tab/>
      </w:r>
    </w:p>
    <w:p w:rsidR="002A08D7" w:rsidRDefault="002A08D7">
      <w:pPr>
        <w:pStyle w:val="Corpsdetexte"/>
        <w:spacing w:before="11"/>
        <w:rPr>
          <w:b/>
          <w:sz w:val="18"/>
        </w:rPr>
      </w:pPr>
    </w:p>
    <w:p w:rsidR="002A08D7" w:rsidRDefault="007B3D6A">
      <w:pPr>
        <w:pStyle w:val="Corpsdetexte"/>
        <w:tabs>
          <w:tab w:val="left" w:pos="1754"/>
        </w:tabs>
        <w:spacing w:before="1"/>
        <w:ind w:left="314"/>
      </w:pPr>
      <w:r>
        <w:rPr>
          <w:b/>
        </w:rPr>
        <w:t>Langues</w:t>
      </w:r>
      <w:r>
        <w:rPr>
          <w:b/>
        </w:rPr>
        <w:tab/>
      </w:r>
      <w:r>
        <w:rPr>
          <w:spacing w:val="-1"/>
        </w:rPr>
        <w:t>Français</w:t>
      </w:r>
      <w:r>
        <w:rPr>
          <w:spacing w:val="-9"/>
        </w:rPr>
        <w:t xml:space="preserve"> </w:t>
      </w:r>
      <w:r>
        <w:rPr>
          <w:spacing w:val="-1"/>
        </w:rPr>
        <w:t>(langue</w:t>
      </w:r>
      <w:r>
        <w:rPr>
          <w:spacing w:val="-11"/>
        </w:rPr>
        <w:t xml:space="preserve"> </w:t>
      </w:r>
      <w:r>
        <w:rPr>
          <w:spacing w:val="-1"/>
        </w:rPr>
        <w:t>maternelle),</w:t>
      </w:r>
      <w:r>
        <w:rPr>
          <w:spacing w:val="-4"/>
        </w:rPr>
        <w:t xml:space="preserve"> </w:t>
      </w:r>
      <w:r>
        <w:t>anglais</w:t>
      </w:r>
      <w:r>
        <w:rPr>
          <w:spacing w:val="-4"/>
        </w:rPr>
        <w:t xml:space="preserve"> </w:t>
      </w:r>
      <w:r>
        <w:t>(courant),</w:t>
      </w:r>
      <w:r>
        <w:rPr>
          <w:spacing w:val="-4"/>
        </w:rPr>
        <w:t xml:space="preserve"> </w:t>
      </w:r>
      <w:r>
        <w:t>arabe</w:t>
      </w:r>
      <w:r>
        <w:rPr>
          <w:spacing w:val="-2"/>
        </w:rPr>
        <w:t xml:space="preserve"> </w:t>
      </w:r>
      <w:r>
        <w:t>(libanais</w:t>
      </w:r>
      <w:r>
        <w:rPr>
          <w:spacing w:val="1"/>
        </w:rPr>
        <w:t xml:space="preserve"> </w:t>
      </w:r>
      <w:r>
        <w:t>:</w:t>
      </w:r>
      <w:r>
        <w:rPr>
          <w:spacing w:val="-4"/>
        </w:rPr>
        <w:t xml:space="preserve"> </w:t>
      </w:r>
      <w:r>
        <w:t>courant),</w:t>
      </w:r>
      <w:r>
        <w:rPr>
          <w:spacing w:val="-5"/>
        </w:rPr>
        <w:t xml:space="preserve"> </w:t>
      </w:r>
      <w:r>
        <w:t>allemand</w:t>
      </w:r>
      <w:r>
        <w:rPr>
          <w:spacing w:val="-1"/>
        </w:rPr>
        <w:t xml:space="preserve"> </w:t>
      </w:r>
      <w:r>
        <w:t>(notions)</w:t>
      </w:r>
    </w:p>
    <w:p w:rsidR="002A08D7" w:rsidRDefault="007B3D6A">
      <w:pPr>
        <w:pStyle w:val="Corpsdetexte"/>
        <w:tabs>
          <w:tab w:val="left" w:pos="1754"/>
        </w:tabs>
        <w:spacing w:before="58"/>
        <w:ind w:left="314"/>
      </w:pPr>
      <w:r>
        <w:rPr>
          <w:b/>
        </w:rPr>
        <w:t>Informatique</w:t>
      </w:r>
      <w:r>
        <w:rPr>
          <w:b/>
        </w:rPr>
        <w:tab/>
      </w:r>
      <w:r>
        <w:rPr>
          <w:spacing w:val="-1"/>
        </w:rPr>
        <w:t>Expérience</w:t>
      </w:r>
      <w:r>
        <w:rPr>
          <w:spacing w:val="-7"/>
        </w:rPr>
        <w:t xml:space="preserve"> </w:t>
      </w:r>
      <w:r>
        <w:t>approfondie</w:t>
      </w:r>
      <w:r>
        <w:rPr>
          <w:spacing w:val="-3"/>
        </w:rPr>
        <w:t xml:space="preserve"> </w:t>
      </w:r>
      <w:r>
        <w:t>MS</w:t>
      </w:r>
      <w:r>
        <w:rPr>
          <w:spacing w:val="-9"/>
        </w:rPr>
        <w:t xml:space="preserve"> </w:t>
      </w:r>
      <w:r>
        <w:t>Office</w:t>
      </w:r>
      <w:r>
        <w:rPr>
          <w:spacing w:val="-6"/>
        </w:rPr>
        <w:t xml:space="preserve"> </w:t>
      </w:r>
      <w:r>
        <w:t>(Excel, Word,</w:t>
      </w:r>
      <w:r>
        <w:rPr>
          <w:spacing w:val="-11"/>
        </w:rPr>
        <w:t xml:space="preserve"> </w:t>
      </w:r>
      <w:r>
        <w:t>Powerpoint,</w:t>
      </w:r>
      <w:r>
        <w:rPr>
          <w:spacing w:val="-4"/>
        </w:rPr>
        <w:t xml:space="preserve"> </w:t>
      </w:r>
      <w:r>
        <w:t>Outlook)</w:t>
      </w:r>
    </w:p>
    <w:p w:rsidR="002A08D7" w:rsidRDefault="007B3D6A">
      <w:pPr>
        <w:tabs>
          <w:tab w:val="left" w:pos="1754"/>
        </w:tabs>
        <w:spacing w:before="58"/>
        <w:ind w:left="314"/>
        <w:rPr>
          <w:sz w:val="20"/>
        </w:rPr>
      </w:pPr>
      <w:r>
        <w:rPr>
          <w:b/>
          <w:sz w:val="20"/>
        </w:rPr>
        <w:t>Intérêts</w:t>
      </w:r>
      <w:r>
        <w:rPr>
          <w:b/>
          <w:sz w:val="20"/>
        </w:rPr>
        <w:tab/>
      </w:r>
      <w:r>
        <w:rPr>
          <w:sz w:val="20"/>
        </w:rPr>
        <w:t>Tennis,</w:t>
      </w:r>
      <w:r>
        <w:rPr>
          <w:spacing w:val="-2"/>
          <w:sz w:val="20"/>
        </w:rPr>
        <w:t xml:space="preserve"> </w:t>
      </w:r>
      <w:r>
        <w:rPr>
          <w:sz w:val="20"/>
        </w:rPr>
        <w:t>Squash,</w:t>
      </w:r>
      <w:r>
        <w:rPr>
          <w:spacing w:val="-6"/>
          <w:sz w:val="20"/>
        </w:rPr>
        <w:t xml:space="preserve"> </w:t>
      </w:r>
      <w:r>
        <w:rPr>
          <w:sz w:val="20"/>
        </w:rPr>
        <w:t>voile,</w:t>
      </w:r>
      <w:r>
        <w:rPr>
          <w:spacing w:val="-1"/>
          <w:sz w:val="20"/>
        </w:rPr>
        <w:t xml:space="preserve"> </w:t>
      </w:r>
      <w:r>
        <w:rPr>
          <w:sz w:val="20"/>
        </w:rPr>
        <w:t>voyages</w:t>
      </w:r>
    </w:p>
    <w:p w:rsidR="002A08D7" w:rsidRDefault="002A08D7">
      <w:pPr>
        <w:rPr>
          <w:sz w:val="20"/>
        </w:rPr>
        <w:sectPr w:rsidR="002A08D7">
          <w:type w:val="continuous"/>
          <w:pgSz w:w="12600" w:h="16320"/>
          <w:pgMar w:top="900" w:right="200" w:bottom="280" w:left="680" w:header="720" w:footer="720" w:gutter="0"/>
          <w:cols w:space="720"/>
        </w:sectPr>
      </w:pPr>
    </w:p>
    <w:p w:rsidR="003659BB" w:rsidRDefault="003659BB" w:rsidP="003659BB">
      <w:pPr>
        <w:pStyle w:val="Corpsdetexte"/>
        <w:ind w:right="850"/>
        <w:jc w:val="both"/>
      </w:pPr>
      <w:r>
        <w:lastRenderedPageBreak/>
        <w:t>Depuis 2007, j'ai construit ma carrière dans le secteur des fusions et acquisitions, débutant chez Deloitte avant de rejoindre Ernst &amp; Young à Paris. En 2013, alors que j'étais Manager chez Ernst &amp; Young, j'ai décidé de faire le saut vers l'industrie et j'ai intégré CMA CGM, un leader mondial dans le transport maritime et la logistique, en tant que Directeur des fusions acquisitions et stratégie.</w:t>
      </w:r>
    </w:p>
    <w:p w:rsidR="003659BB" w:rsidRDefault="003659BB" w:rsidP="003659BB">
      <w:pPr>
        <w:pStyle w:val="Corpsdetexte"/>
        <w:ind w:right="850"/>
        <w:jc w:val="both"/>
      </w:pPr>
    </w:p>
    <w:p w:rsidR="003659BB" w:rsidRDefault="003659BB" w:rsidP="003659BB">
      <w:pPr>
        <w:pStyle w:val="Corpsdetexte"/>
        <w:ind w:right="850"/>
        <w:jc w:val="both"/>
      </w:pPr>
      <w:r>
        <w:t>En 2017, après avoir rencontré le PDG d'</w:t>
      </w:r>
      <w:proofErr w:type="spellStart"/>
      <w:r>
        <w:t>Etanco</w:t>
      </w:r>
      <w:proofErr w:type="spellEnd"/>
      <w:r>
        <w:t xml:space="preserve"> à Paris, j'ai été séduit par le projet de croissance de cette PME sous LBO</w:t>
      </w:r>
      <w:r w:rsidR="0030597D">
        <w:t xml:space="preserve">. Suite à l'investissement du fonds de </w:t>
      </w:r>
      <w:proofErr w:type="spellStart"/>
      <w:r w:rsidR="0030597D">
        <w:t>Private</w:t>
      </w:r>
      <w:proofErr w:type="spellEnd"/>
      <w:r w:rsidR="0030597D">
        <w:t xml:space="preserve"> </w:t>
      </w:r>
      <w:proofErr w:type="spellStart"/>
      <w:r w:rsidR="0030597D">
        <w:t>Equity</w:t>
      </w:r>
      <w:proofErr w:type="spellEnd"/>
      <w:r w:rsidR="0030597D">
        <w:t xml:space="preserve"> </w:t>
      </w:r>
      <w:proofErr w:type="spellStart"/>
      <w:r>
        <w:t>Intermediate</w:t>
      </w:r>
      <w:proofErr w:type="spellEnd"/>
      <w:r>
        <w:t xml:space="preserve"> Capital Group (ICG), j'ai investi personnellement </w:t>
      </w:r>
      <w:r w:rsidR="0030597D">
        <w:t xml:space="preserve">dans le LBO </w:t>
      </w:r>
      <w:r>
        <w:t xml:space="preserve">et rejoint </w:t>
      </w:r>
      <w:proofErr w:type="spellStart"/>
      <w:r>
        <w:t>Etanco</w:t>
      </w:r>
      <w:proofErr w:type="spellEnd"/>
      <w:r>
        <w:t xml:space="preserve"> en tant que Directeur adjoint. Depuis mon arrivée, j'ai joué un rôle clé dans la réalisation de 4 acquisitions structurantes en France et en Europe, contribuant ainsi à la croissance du chiffre d'affaires de 160 millions d'euros en 2017 à 300 m</w:t>
      </w:r>
      <w:r w:rsidR="0030597D">
        <w:t>illions d'euros à la fin de 2023</w:t>
      </w:r>
      <w:r>
        <w:t>. Cette croissance a été principalement alimentée par les acquisitions, avec une croissance organique de 5 % par an.</w:t>
      </w:r>
    </w:p>
    <w:p w:rsidR="003659BB" w:rsidRDefault="003659BB" w:rsidP="003659BB">
      <w:pPr>
        <w:pStyle w:val="Corpsdetexte"/>
        <w:ind w:right="850"/>
        <w:jc w:val="both"/>
      </w:pPr>
    </w:p>
    <w:p w:rsidR="003659BB" w:rsidRDefault="003659BB" w:rsidP="003659BB">
      <w:pPr>
        <w:pStyle w:val="Corpsdetexte"/>
        <w:ind w:right="850"/>
        <w:jc w:val="both"/>
      </w:pPr>
      <w:r>
        <w:t xml:space="preserve">Fondée en 1952, </w:t>
      </w:r>
      <w:proofErr w:type="spellStart"/>
      <w:r>
        <w:t>Etanco</w:t>
      </w:r>
      <w:proofErr w:type="spellEnd"/>
      <w:r>
        <w:t xml:space="preserve"> est une entreprise spécialisée dans la conception, la fabrication et la distribution de systèmes de fixation pour l'enveloppe du bâtiment. Aujourd'hui, le groupe emploie plus de 1000 personnes et exporte ses produits dans plus de 50 pays à travers le monde, avec des entités de distribution en Belgique, en Italie et en Europe de l'Est.</w:t>
      </w:r>
    </w:p>
    <w:p w:rsidR="003659BB" w:rsidRDefault="003659BB" w:rsidP="003659BB">
      <w:pPr>
        <w:pStyle w:val="Corpsdetexte"/>
        <w:ind w:right="850"/>
        <w:jc w:val="both"/>
      </w:pPr>
    </w:p>
    <w:p w:rsidR="003659BB" w:rsidRDefault="003659BB" w:rsidP="003659BB">
      <w:pPr>
        <w:pStyle w:val="Corpsdetexte"/>
        <w:ind w:right="850"/>
        <w:jc w:val="both"/>
      </w:pPr>
      <w:r>
        <w:t xml:space="preserve">En 2019, j'ai été promu Directeur Général Europe (Pologne, Italie, Allemagne, Belgique), où j'ai pris en charge un périmètre de 180 millions d'euros et 600 salariés. </w:t>
      </w:r>
    </w:p>
    <w:p w:rsidR="003659BB" w:rsidRDefault="003659BB" w:rsidP="003659BB">
      <w:pPr>
        <w:pStyle w:val="Corpsdetexte"/>
        <w:ind w:right="850"/>
        <w:jc w:val="both"/>
      </w:pPr>
    </w:p>
    <w:p w:rsidR="003659BB" w:rsidRDefault="003659BB" w:rsidP="003659BB">
      <w:pPr>
        <w:pStyle w:val="Corpsdetexte"/>
        <w:ind w:right="850"/>
        <w:jc w:val="both"/>
      </w:pPr>
      <w:r>
        <w:t xml:space="preserve">Grâce à nos efforts collectifs, nous avons réalisé une sortie réussie de LBO en décembre 2022, lorsque Simpson </w:t>
      </w:r>
      <w:proofErr w:type="spellStart"/>
      <w:r>
        <w:t>Strong</w:t>
      </w:r>
      <w:proofErr w:type="spellEnd"/>
      <w:r>
        <w:t xml:space="preserve"> </w:t>
      </w:r>
      <w:proofErr w:type="spellStart"/>
      <w:r>
        <w:t>Tie</w:t>
      </w:r>
      <w:proofErr w:type="spellEnd"/>
      <w:r>
        <w:t xml:space="preserve">, un groupe américain coté à la bourse de New York (NYSE), a acquis </w:t>
      </w:r>
      <w:proofErr w:type="spellStart"/>
      <w:r>
        <w:t>Etanco</w:t>
      </w:r>
      <w:proofErr w:type="spellEnd"/>
      <w:r>
        <w:t xml:space="preserve"> pour 725 millions d'euros, soit près de trois fois notre chiffre d'affaires</w:t>
      </w:r>
      <w:r w:rsidR="00595ECB">
        <w:t xml:space="preserve"> à l’époque</w:t>
      </w:r>
      <w:r w:rsidR="00392FD7">
        <w:t xml:space="preserve"> et 15x</w:t>
      </w:r>
      <w:r w:rsidR="00D27B55">
        <w:t xml:space="preserve"> l’</w:t>
      </w:r>
      <w:bookmarkStart w:id="8" w:name="_GoBack"/>
      <w:bookmarkEnd w:id="8"/>
      <w:r w:rsidR="00392FD7">
        <w:t>EBITDA</w:t>
      </w:r>
      <w:r>
        <w:t>.</w:t>
      </w:r>
    </w:p>
    <w:p w:rsidR="003659BB" w:rsidRDefault="003659BB" w:rsidP="003659BB">
      <w:pPr>
        <w:pStyle w:val="Corpsdetexte"/>
        <w:ind w:right="850"/>
        <w:jc w:val="both"/>
      </w:pPr>
    </w:p>
    <w:p w:rsidR="002A08D7" w:rsidRDefault="003659BB" w:rsidP="003659BB">
      <w:pPr>
        <w:pStyle w:val="Corpsdetexte"/>
        <w:ind w:right="850"/>
        <w:jc w:val="both"/>
      </w:pPr>
      <w:r>
        <w:t>Je serais ravi de discuter avec vous de mon parcours et de mes aspirations</w:t>
      </w:r>
      <w:r w:rsidR="006A6351">
        <w:t xml:space="preserve">, et </w:t>
      </w:r>
      <w:r>
        <w:t>de vous présenter comment mes compétences peuvent apporter de la valeur à votre organisation.</w:t>
      </w:r>
    </w:p>
    <w:sectPr w:rsidR="002A08D7">
      <w:pgSz w:w="12600" w:h="16320"/>
      <w:pgMar w:top="1060" w:right="2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7494"/>
    <w:multiLevelType w:val="hybridMultilevel"/>
    <w:tmpl w:val="220443DC"/>
    <w:lvl w:ilvl="0" w:tplc="9C0ABB66">
      <w:numFmt w:val="bullet"/>
      <w:lvlText w:val=""/>
      <w:lvlJc w:val="left"/>
      <w:pPr>
        <w:ind w:left="2013" w:hanging="284"/>
      </w:pPr>
      <w:rPr>
        <w:rFonts w:ascii="Symbol" w:eastAsia="Symbol" w:hAnsi="Symbol" w:cs="Symbol" w:hint="default"/>
        <w:w w:val="100"/>
        <w:sz w:val="20"/>
        <w:szCs w:val="20"/>
        <w:lang w:val="fr-FR" w:eastAsia="en-US" w:bidi="ar-SA"/>
      </w:rPr>
    </w:lvl>
    <w:lvl w:ilvl="1" w:tplc="B6289EF4">
      <w:numFmt w:val="bullet"/>
      <w:lvlText w:val="•"/>
      <w:lvlJc w:val="left"/>
      <w:pPr>
        <w:ind w:left="2990" w:hanging="284"/>
      </w:pPr>
      <w:rPr>
        <w:rFonts w:hint="default"/>
        <w:lang w:val="fr-FR" w:eastAsia="en-US" w:bidi="ar-SA"/>
      </w:rPr>
    </w:lvl>
    <w:lvl w:ilvl="2" w:tplc="7950596C">
      <w:numFmt w:val="bullet"/>
      <w:lvlText w:val="•"/>
      <w:lvlJc w:val="left"/>
      <w:pPr>
        <w:ind w:left="3960" w:hanging="284"/>
      </w:pPr>
      <w:rPr>
        <w:rFonts w:hint="default"/>
        <w:lang w:val="fr-FR" w:eastAsia="en-US" w:bidi="ar-SA"/>
      </w:rPr>
    </w:lvl>
    <w:lvl w:ilvl="3" w:tplc="EC2ACA9E">
      <w:numFmt w:val="bullet"/>
      <w:lvlText w:val="•"/>
      <w:lvlJc w:val="left"/>
      <w:pPr>
        <w:ind w:left="4930" w:hanging="284"/>
      </w:pPr>
      <w:rPr>
        <w:rFonts w:hint="default"/>
        <w:lang w:val="fr-FR" w:eastAsia="en-US" w:bidi="ar-SA"/>
      </w:rPr>
    </w:lvl>
    <w:lvl w:ilvl="4" w:tplc="B1D244A8">
      <w:numFmt w:val="bullet"/>
      <w:lvlText w:val="•"/>
      <w:lvlJc w:val="left"/>
      <w:pPr>
        <w:ind w:left="5900" w:hanging="284"/>
      </w:pPr>
      <w:rPr>
        <w:rFonts w:hint="default"/>
        <w:lang w:val="fr-FR" w:eastAsia="en-US" w:bidi="ar-SA"/>
      </w:rPr>
    </w:lvl>
    <w:lvl w:ilvl="5" w:tplc="66E27380">
      <w:numFmt w:val="bullet"/>
      <w:lvlText w:val="•"/>
      <w:lvlJc w:val="left"/>
      <w:pPr>
        <w:ind w:left="6870" w:hanging="284"/>
      </w:pPr>
      <w:rPr>
        <w:rFonts w:hint="default"/>
        <w:lang w:val="fr-FR" w:eastAsia="en-US" w:bidi="ar-SA"/>
      </w:rPr>
    </w:lvl>
    <w:lvl w:ilvl="6" w:tplc="579EE17C">
      <w:numFmt w:val="bullet"/>
      <w:lvlText w:val="•"/>
      <w:lvlJc w:val="left"/>
      <w:pPr>
        <w:ind w:left="7840" w:hanging="284"/>
      </w:pPr>
      <w:rPr>
        <w:rFonts w:hint="default"/>
        <w:lang w:val="fr-FR" w:eastAsia="en-US" w:bidi="ar-SA"/>
      </w:rPr>
    </w:lvl>
    <w:lvl w:ilvl="7" w:tplc="051431DA">
      <w:numFmt w:val="bullet"/>
      <w:lvlText w:val="•"/>
      <w:lvlJc w:val="left"/>
      <w:pPr>
        <w:ind w:left="8810" w:hanging="284"/>
      </w:pPr>
      <w:rPr>
        <w:rFonts w:hint="default"/>
        <w:lang w:val="fr-FR" w:eastAsia="en-US" w:bidi="ar-SA"/>
      </w:rPr>
    </w:lvl>
    <w:lvl w:ilvl="8" w:tplc="D42C4E6E">
      <w:numFmt w:val="bullet"/>
      <w:lvlText w:val="•"/>
      <w:lvlJc w:val="left"/>
      <w:pPr>
        <w:ind w:left="9780" w:hanging="284"/>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A08D7"/>
    <w:rsid w:val="002A08D7"/>
    <w:rsid w:val="0030597D"/>
    <w:rsid w:val="003659BB"/>
    <w:rsid w:val="00392FD7"/>
    <w:rsid w:val="00595ECB"/>
    <w:rsid w:val="006A6351"/>
    <w:rsid w:val="007B3D6A"/>
    <w:rsid w:val="0091680F"/>
    <w:rsid w:val="00C2618E"/>
    <w:rsid w:val="00D27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676D"/>
  <w15:docId w15:val="{5CF986B2-7767-4AA2-85E4-7127084C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85"/>
      <w:outlineLvl w:val="0"/>
    </w:pPr>
    <w:rPr>
      <w:b/>
      <w:bCs/>
      <w:sz w:val="20"/>
      <w:szCs w:val="20"/>
    </w:rPr>
  </w:style>
  <w:style w:type="paragraph" w:styleId="Titre2">
    <w:name w:val="heading 2"/>
    <w:basedOn w:val="Normal"/>
    <w:uiPriority w:val="1"/>
    <w:qFormat/>
    <w:pPr>
      <w:spacing w:before="5" w:line="244" w:lineRule="exact"/>
      <w:ind w:left="314"/>
      <w:outlineLvl w:val="1"/>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line="252" w:lineRule="exact"/>
      <w:ind w:left="2013" w:hanging="284"/>
    </w:pPr>
  </w:style>
  <w:style w:type="paragraph" w:customStyle="1" w:styleId="TableParagraph">
    <w:name w:val="Table Paragraph"/>
    <w:basedOn w:val="Normal"/>
    <w:uiPriority w:val="1"/>
    <w:qFormat/>
    <w:pPr>
      <w:spacing w:line="205"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echaim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749</Words>
  <Characters>4120</Characters>
  <Application>Microsoft Office Word</Application>
  <DocSecurity>0</DocSecurity>
  <Lines>34</Lines>
  <Paragraphs>9</Paragraphs>
  <ScaleCrop>false</ScaleCrop>
  <Company>PLG</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Christiane Héchaime</dc:title>
  <dc:creator>ComNet</dc:creator>
  <cp:lastModifiedBy>HECHAIME Marc</cp:lastModifiedBy>
  <cp:revision>10</cp:revision>
  <dcterms:created xsi:type="dcterms:W3CDTF">2024-01-24T09:53:00Z</dcterms:created>
  <dcterms:modified xsi:type="dcterms:W3CDTF">2024-05-02T07:34:00Z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2024-01-24T00:00:00Z</vt:filetime>
  </property>
</Properties>
</file>