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2160" w14:textId="77777777" w:rsidR="006E611A" w:rsidRPr="001F402C" w:rsidRDefault="00000000" w:rsidP="001F402C">
      <w:pPr>
        <w:spacing w:after="0" w:line="20" w:lineRule="atLeast"/>
        <w:jc w:val="both"/>
        <w:rPr>
          <w:b/>
        </w:rPr>
      </w:pPr>
      <w:r>
        <w:rPr>
          <w:b/>
          <w:noProof/>
          <w:lang w:eastAsia="fr-FR"/>
        </w:rPr>
        <w:pict w14:anchorId="4DE4D84C">
          <v:rect id="_x0000_s1030" style="position:absolute;left:0;text-align:left;margin-left:210.4pt;margin-top:-28.3pt;width:254.25pt;height:79.5pt;z-index:251658240" fillcolor="white [3201]" strokecolor="#c0504d [3205]" strokeweight="2.5pt">
            <v:shadow color="#868686"/>
            <v:textbox style="mso-next-textbox:#_x0000_s1030">
              <w:txbxContent>
                <w:p w14:paraId="5F4AB55F" w14:textId="700AA882" w:rsidR="00145B99" w:rsidRDefault="00145B99">
                  <w:r>
                    <w:t xml:space="preserve"> </w:t>
                  </w:r>
                  <w:r w:rsidR="001D5BC5">
                    <w:t>A</w:t>
                  </w:r>
                  <w:r w:rsidR="006E611A">
                    <w:t xml:space="preserve">utonomie, </w:t>
                  </w:r>
                  <w:r w:rsidR="001D5BC5">
                    <w:t>sens de</w:t>
                  </w:r>
                  <w:r w:rsidR="006E611A">
                    <w:t xml:space="preserve"> l’écoute et de la négociation, bon relationnel, méthode et rigueur, esprit d’initiative, adaptabilité, maitrise du terrain, esprit d’équipe.</w:t>
                  </w:r>
                </w:p>
              </w:txbxContent>
            </v:textbox>
          </v:rect>
        </w:pict>
      </w:r>
      <w:r w:rsidR="006E611A" w:rsidRPr="001F402C">
        <w:rPr>
          <w:b/>
        </w:rPr>
        <w:t>Pauline ROLLAND</w:t>
      </w:r>
    </w:p>
    <w:p w14:paraId="3B424AA6" w14:textId="60217F5F" w:rsidR="001F402C" w:rsidRDefault="00E6388B" w:rsidP="001F402C">
      <w:pPr>
        <w:spacing w:after="0" w:line="20" w:lineRule="atLeast"/>
        <w:jc w:val="both"/>
      </w:pPr>
      <w:r>
        <w:t xml:space="preserve">1387 route de </w:t>
      </w:r>
      <w:r w:rsidR="001F402C">
        <w:t>Montagneux</w:t>
      </w:r>
    </w:p>
    <w:p w14:paraId="793695EC" w14:textId="77777777" w:rsidR="001F402C" w:rsidRDefault="000C7D13" w:rsidP="001F402C">
      <w:pPr>
        <w:spacing w:after="0" w:line="20" w:lineRule="atLeast"/>
        <w:jc w:val="both"/>
      </w:pPr>
      <w:r>
        <w:t>01990 SA</w:t>
      </w:r>
      <w:r w:rsidR="001F402C">
        <w:t>INT TRIVIER SUR MOIGNANS</w:t>
      </w:r>
    </w:p>
    <w:p w14:paraId="3E2273D9" w14:textId="77777777" w:rsidR="001F402C" w:rsidRDefault="001F402C" w:rsidP="001F402C">
      <w:pPr>
        <w:spacing w:after="0" w:line="20" w:lineRule="atLeast"/>
        <w:jc w:val="both"/>
      </w:pPr>
      <w:r>
        <w:t xml:space="preserve">Tel : 06 22 56 33 74 </w:t>
      </w:r>
    </w:p>
    <w:p w14:paraId="4AC32213" w14:textId="77777777" w:rsidR="001F402C" w:rsidRDefault="001F402C" w:rsidP="001F402C">
      <w:pPr>
        <w:spacing w:after="0" w:line="20" w:lineRule="atLeast"/>
        <w:jc w:val="both"/>
      </w:pPr>
      <w:r>
        <w:t xml:space="preserve">E-mail : </w:t>
      </w:r>
      <w:hyperlink r:id="rId5" w:history="1">
        <w:r w:rsidRPr="00A73165">
          <w:rPr>
            <w:rStyle w:val="Lienhypertexte"/>
          </w:rPr>
          <w:t>pauline-rolland@sfr.fr</w:t>
        </w:r>
      </w:hyperlink>
    </w:p>
    <w:p w14:paraId="3AFF0F5D" w14:textId="79ACB83F" w:rsidR="00AC7BD2" w:rsidRDefault="004A5F53" w:rsidP="001F402C">
      <w:pPr>
        <w:spacing w:after="0" w:line="20" w:lineRule="atLeast"/>
        <w:jc w:val="both"/>
      </w:pPr>
      <w:r>
        <w:t>4</w:t>
      </w:r>
      <w:r w:rsidR="00AB3818">
        <w:t>3</w:t>
      </w:r>
      <w:r w:rsidR="00AC7BD2">
        <w:t xml:space="preserve"> ans, mariée, deux enfants.</w:t>
      </w:r>
    </w:p>
    <w:p w14:paraId="65FD422B" w14:textId="77777777" w:rsidR="00AC7BD2" w:rsidRDefault="00AC7BD2" w:rsidP="001F402C">
      <w:pPr>
        <w:spacing w:after="0" w:line="20" w:lineRule="atLeast"/>
        <w:jc w:val="both"/>
      </w:pPr>
    </w:p>
    <w:p w14:paraId="3FE04E3A" w14:textId="7FE8A009" w:rsidR="001F402C" w:rsidRDefault="00B118FB" w:rsidP="001F402C">
      <w:pPr>
        <w:spacing w:after="0" w:line="2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Responsable Achats</w:t>
      </w:r>
      <w:r w:rsidR="00F82A4F">
        <w:rPr>
          <w:b/>
          <w:sz w:val="44"/>
          <w:szCs w:val="44"/>
        </w:rPr>
        <w:t>-approvisionnements</w:t>
      </w:r>
    </w:p>
    <w:p w14:paraId="176B99BC" w14:textId="77777777" w:rsidR="000C7D13" w:rsidRPr="00CC367E" w:rsidRDefault="001F402C" w:rsidP="000C7D13">
      <w:pPr>
        <w:pBdr>
          <w:bottom w:val="single" w:sz="4" w:space="1" w:color="auto"/>
        </w:pBdr>
        <w:rPr>
          <w:i/>
          <w:sz w:val="24"/>
          <w:szCs w:val="24"/>
        </w:rPr>
      </w:pPr>
      <w:r w:rsidRPr="00CC367E">
        <w:rPr>
          <w:i/>
          <w:sz w:val="24"/>
          <w:szCs w:val="24"/>
        </w:rPr>
        <w:t>Expériences professionnelles</w:t>
      </w:r>
      <w:r w:rsidR="00CC367E">
        <w:rPr>
          <w:i/>
          <w:sz w:val="24"/>
          <w:szCs w:val="24"/>
        </w:rPr>
        <w:t> :</w:t>
      </w:r>
    </w:p>
    <w:p w14:paraId="15F56EA2" w14:textId="5E2DAEDF" w:rsidR="000C7D13" w:rsidRDefault="000C7D13" w:rsidP="003A1AA0">
      <w:pPr>
        <w:spacing w:after="0" w:line="240" w:lineRule="atLeast"/>
      </w:pPr>
      <w:r w:rsidRPr="003A1AA0">
        <w:t xml:space="preserve"> </w:t>
      </w:r>
      <w:r w:rsidRPr="00ED13DA">
        <w:rPr>
          <w:i/>
          <w:sz w:val="28"/>
          <w:szCs w:val="28"/>
        </w:rPr>
        <w:t>2014</w:t>
      </w:r>
      <w:r w:rsidR="003A1AA0" w:rsidRPr="00ED13DA">
        <w:rPr>
          <w:i/>
          <w:sz w:val="28"/>
          <w:szCs w:val="28"/>
        </w:rPr>
        <w:t xml:space="preserve"> à ce jour</w:t>
      </w:r>
      <w:r w:rsidR="003A1AA0" w:rsidRPr="00ED13DA">
        <w:rPr>
          <w:b/>
          <w:i/>
          <w:sz w:val="28"/>
          <w:szCs w:val="28"/>
        </w:rPr>
        <w:t> </w:t>
      </w:r>
      <w:r w:rsidR="003A1AA0" w:rsidRPr="00ED13DA">
        <w:rPr>
          <w:b/>
          <w:sz w:val="28"/>
          <w:szCs w:val="28"/>
        </w:rPr>
        <w:t xml:space="preserve">: </w:t>
      </w:r>
      <w:r w:rsidRPr="00ED13DA">
        <w:rPr>
          <w:b/>
          <w:sz w:val="28"/>
          <w:szCs w:val="28"/>
        </w:rPr>
        <w:t xml:space="preserve"> </w:t>
      </w:r>
      <w:r w:rsidR="00C40F88" w:rsidRPr="00ED13DA">
        <w:rPr>
          <w:b/>
          <w:sz w:val="28"/>
          <w:szCs w:val="28"/>
        </w:rPr>
        <w:t xml:space="preserve"> </w:t>
      </w:r>
      <w:r w:rsidR="00B118FB" w:rsidRPr="00ED13DA">
        <w:rPr>
          <w:b/>
          <w:sz w:val="28"/>
          <w:szCs w:val="28"/>
          <w:u w:val="single"/>
        </w:rPr>
        <w:t>Responsable Achats</w:t>
      </w:r>
      <w:r w:rsidR="00F82A4F">
        <w:rPr>
          <w:b/>
          <w:sz w:val="28"/>
          <w:szCs w:val="28"/>
          <w:u w:val="single"/>
        </w:rPr>
        <w:t>-appro</w:t>
      </w:r>
      <w:r w:rsidR="00B86284">
        <w:rPr>
          <w:b/>
        </w:rPr>
        <w:t> : responsabilité des approvisionneurs, magasiniers et agent d’expédition. Electro</w:t>
      </w:r>
      <w:r>
        <w:rPr>
          <w:b/>
        </w:rPr>
        <w:t xml:space="preserve"> Calorique, fabricant français de solutions de transport et de distribution de</w:t>
      </w:r>
      <w:r w:rsidR="00A1686A">
        <w:rPr>
          <w:b/>
        </w:rPr>
        <w:t xml:space="preserve"> r</w:t>
      </w:r>
      <w:r>
        <w:rPr>
          <w:b/>
        </w:rPr>
        <w:t>epas</w:t>
      </w:r>
      <w:r w:rsidR="00F14318">
        <w:rPr>
          <w:b/>
        </w:rPr>
        <w:t>.</w:t>
      </w:r>
      <w:r>
        <w:rPr>
          <w:b/>
        </w:rPr>
        <w:t xml:space="preserve"> </w:t>
      </w:r>
      <w:r w:rsidRPr="00F14318">
        <w:t xml:space="preserve">Lyon </w:t>
      </w:r>
      <w:r w:rsidR="00CA0A60">
        <w:t>(69)</w:t>
      </w:r>
      <w:r w:rsidR="00B57F37">
        <w:t>,</w:t>
      </w:r>
      <w:r w:rsidR="00CA0A60">
        <w:t xml:space="preserve"> Chateldon(63)</w:t>
      </w:r>
      <w:r w:rsidR="00B57F37">
        <w:t xml:space="preserve"> et St Phal (10).</w:t>
      </w:r>
    </w:p>
    <w:p w14:paraId="5072F150" w14:textId="77777777" w:rsidR="004B1651" w:rsidRDefault="004B1651" w:rsidP="003A1AA0">
      <w:pPr>
        <w:spacing w:after="0" w:line="240" w:lineRule="atLeast"/>
        <w:rPr>
          <w:b/>
        </w:rPr>
      </w:pPr>
    </w:p>
    <w:p w14:paraId="03A1EC36" w14:textId="1083885B" w:rsidR="000C7D13" w:rsidRPr="003A1AA0" w:rsidRDefault="00674CCF" w:rsidP="003A1AA0">
      <w:pPr>
        <w:spacing w:after="0" w:line="240" w:lineRule="atLeast"/>
        <w:jc w:val="both"/>
      </w:pPr>
      <w:r>
        <w:rPr>
          <w:b/>
        </w:rPr>
        <w:t xml:space="preserve">* </w:t>
      </w:r>
      <w:r w:rsidR="000C7D13" w:rsidRPr="00674CCF">
        <w:rPr>
          <w:b/>
          <w:u w:val="single"/>
        </w:rPr>
        <w:t>Collaboration avec les différents services</w:t>
      </w:r>
      <w:r w:rsidR="000C7D13" w:rsidRPr="003A1AA0">
        <w:rPr>
          <w:b/>
        </w:rPr>
        <w:t xml:space="preserve"> </w:t>
      </w:r>
      <w:r w:rsidR="000C7D13" w:rsidRPr="003A1AA0">
        <w:t>(production, commercial, expédition, BE…) dans le cadre du développement de nouveaux produits. Lancement et suivi des projets e</w:t>
      </w:r>
      <w:r w:rsidR="003A1AA0" w:rsidRPr="003A1AA0">
        <w:t>n</w:t>
      </w:r>
      <w:r w:rsidR="000C7D13" w:rsidRPr="003A1AA0">
        <w:t xml:space="preserve"> lien avec le BE.</w:t>
      </w:r>
      <w:r w:rsidR="004B1651">
        <w:t xml:space="preserve"> </w:t>
      </w:r>
    </w:p>
    <w:p w14:paraId="75EF7F4C" w14:textId="671FED51" w:rsidR="000C7D13" w:rsidRDefault="000C7D13" w:rsidP="003A1AA0">
      <w:pPr>
        <w:spacing w:after="0" w:line="240" w:lineRule="atLeast"/>
        <w:jc w:val="both"/>
      </w:pPr>
      <w:r w:rsidRPr="003A1AA0">
        <w:t>Respect du plan de productivité technique et commercial.</w:t>
      </w:r>
    </w:p>
    <w:p w14:paraId="4EE03A74" w14:textId="77777777" w:rsidR="004B1651" w:rsidRPr="003A1AA0" w:rsidRDefault="004B1651" w:rsidP="003A1AA0">
      <w:pPr>
        <w:spacing w:after="0" w:line="240" w:lineRule="atLeast"/>
        <w:jc w:val="both"/>
      </w:pPr>
    </w:p>
    <w:p w14:paraId="7FF382D6" w14:textId="5C743BDB" w:rsidR="00D6313F" w:rsidRDefault="00674CCF" w:rsidP="003A1AA0">
      <w:pPr>
        <w:spacing w:after="0" w:line="240" w:lineRule="auto"/>
        <w:jc w:val="both"/>
      </w:pPr>
      <w:r>
        <w:rPr>
          <w:b/>
        </w:rPr>
        <w:t>*</w:t>
      </w:r>
      <w:r w:rsidR="000C7D13" w:rsidRPr="00674CCF">
        <w:rPr>
          <w:b/>
          <w:u w:val="single"/>
        </w:rPr>
        <w:t>Optimisation de la supply chain</w:t>
      </w:r>
      <w:r w:rsidR="000C7D13" w:rsidRPr="003A1AA0">
        <w:rPr>
          <w:b/>
        </w:rPr>
        <w:t xml:space="preserve"> </w:t>
      </w:r>
      <w:r w:rsidR="006D75B8" w:rsidRPr="003A1AA0">
        <w:t>au</w:t>
      </w:r>
      <w:r w:rsidR="000C7D13" w:rsidRPr="003A1AA0">
        <w:t xml:space="preserve"> travers des conditions négociées en termes de délais, de q</w:t>
      </w:r>
      <w:r w:rsidR="007169FC">
        <w:t>uantité et</w:t>
      </w:r>
      <w:r w:rsidR="00A1686A">
        <w:t xml:space="preserve"> de gestion des stocks.</w:t>
      </w:r>
      <w:r w:rsidR="00A1686A" w:rsidRPr="003A1AA0">
        <w:t xml:space="preserve"> Identification</w:t>
      </w:r>
      <w:r w:rsidR="000C7D13" w:rsidRPr="003A1AA0">
        <w:t xml:space="preserve"> des risques de ruptures et lancement des actions </w:t>
      </w:r>
      <w:r w:rsidR="0087332D" w:rsidRPr="003A1AA0">
        <w:t>adéquates. Initiation et lancement des commandes en lien avec l’ordonnancement :</w:t>
      </w:r>
      <w:r w:rsidR="00A1686A">
        <w:t xml:space="preserve"> gestion du calcul des besoins</w:t>
      </w:r>
      <w:r w:rsidR="0087332D" w:rsidRPr="003A1AA0">
        <w:t xml:space="preserve">. Initiation des commandes de maintenance, d’outillage après définition du besoin avec les services concernés. Mise en place d’une politique et ou d’un partenariat avec les fournisseurs afin </w:t>
      </w:r>
      <w:r w:rsidR="006D75B8" w:rsidRPr="003A1AA0">
        <w:t>d’en piloter</w:t>
      </w:r>
      <w:r w:rsidR="0087332D" w:rsidRPr="003A1AA0">
        <w:t xml:space="preserve"> le panel et de sécuriser et garantir les approvisionnements</w:t>
      </w:r>
      <w:r w:rsidR="00D6313F" w:rsidRPr="003A1AA0">
        <w:t>. Contrôle et suivi du planning des réceptions, relance fournisseur</w:t>
      </w:r>
      <w:r w:rsidR="00054022">
        <w:t xml:space="preserve">, </w:t>
      </w:r>
      <w:r w:rsidR="00B86284">
        <w:t xml:space="preserve">tableaux de </w:t>
      </w:r>
      <w:r w:rsidR="00E66D8A">
        <w:t>bord, reporting</w:t>
      </w:r>
      <w:r w:rsidR="00D26326">
        <w:t>.</w:t>
      </w:r>
    </w:p>
    <w:p w14:paraId="33CC0575" w14:textId="77777777" w:rsidR="004B1651" w:rsidRPr="003A1AA0" w:rsidRDefault="004B1651" w:rsidP="003A1AA0">
      <w:pPr>
        <w:spacing w:after="0" w:line="240" w:lineRule="auto"/>
        <w:jc w:val="both"/>
      </w:pPr>
    </w:p>
    <w:p w14:paraId="3BEF523D" w14:textId="601F9899" w:rsidR="00D6313F" w:rsidRDefault="00674CCF" w:rsidP="003A1AA0">
      <w:pPr>
        <w:spacing w:after="0" w:line="240" w:lineRule="auto"/>
        <w:jc w:val="both"/>
      </w:pPr>
      <w:r>
        <w:rPr>
          <w:b/>
        </w:rPr>
        <w:t>*</w:t>
      </w:r>
      <w:r w:rsidR="00D6313F" w:rsidRPr="00674CCF">
        <w:rPr>
          <w:b/>
          <w:u w:val="single"/>
        </w:rPr>
        <w:t>Gestion des frais généraux :</w:t>
      </w:r>
      <w:r w:rsidR="00D6313F" w:rsidRPr="003A1AA0">
        <w:t xml:space="preserve"> sélection des fournisseurs et ou prestataires, ré</w:t>
      </w:r>
      <w:r w:rsidR="00A1686A">
        <w:t xml:space="preserve">alisations des appels d’offres. </w:t>
      </w:r>
      <w:r w:rsidR="00A1686A" w:rsidRPr="003A1AA0">
        <w:t>Nég</w:t>
      </w:r>
      <w:r w:rsidR="00A1686A">
        <w:t>ociation et suivi des contrats, p</w:t>
      </w:r>
      <w:r w:rsidR="00D6313F" w:rsidRPr="003A1AA0">
        <w:t>érimètre d’actions sur différents postes : services généraux, bâtiments,</w:t>
      </w:r>
      <w:r w:rsidR="004B1651">
        <w:t xml:space="preserve"> flottes véhicules, </w:t>
      </w:r>
      <w:r w:rsidR="004B1651" w:rsidRPr="003A1AA0">
        <w:t>actions</w:t>
      </w:r>
      <w:r w:rsidR="00D6313F" w:rsidRPr="003A1AA0">
        <w:t xml:space="preserve"> environnementales.</w:t>
      </w:r>
    </w:p>
    <w:p w14:paraId="6732C9CC" w14:textId="77777777" w:rsidR="003A1AA0" w:rsidRPr="003A1AA0" w:rsidRDefault="003A1AA0" w:rsidP="003A1AA0">
      <w:pPr>
        <w:spacing w:after="0" w:line="240" w:lineRule="auto"/>
        <w:jc w:val="both"/>
      </w:pPr>
    </w:p>
    <w:p w14:paraId="7A502DA0" w14:textId="77777777" w:rsidR="004B1651" w:rsidRDefault="00D6313F" w:rsidP="003A1AA0">
      <w:pPr>
        <w:spacing w:after="0" w:line="240" w:lineRule="auto"/>
        <w:rPr>
          <w:b/>
        </w:rPr>
      </w:pPr>
      <w:r w:rsidRPr="003A1AA0">
        <w:t xml:space="preserve"> </w:t>
      </w:r>
      <w:r w:rsidRPr="00ED13DA">
        <w:rPr>
          <w:i/>
          <w:sz w:val="28"/>
          <w:szCs w:val="28"/>
        </w:rPr>
        <w:t>2008</w:t>
      </w:r>
      <w:r w:rsidR="003A1AA0" w:rsidRPr="00ED13DA">
        <w:rPr>
          <w:i/>
          <w:sz w:val="28"/>
          <w:szCs w:val="28"/>
        </w:rPr>
        <w:t xml:space="preserve"> à 2013</w:t>
      </w:r>
      <w:r w:rsidR="00674CCF" w:rsidRPr="00ED13DA">
        <w:rPr>
          <w:sz w:val="28"/>
          <w:szCs w:val="28"/>
        </w:rPr>
        <w:t> </w:t>
      </w:r>
      <w:r w:rsidR="00674CCF" w:rsidRPr="00ED13DA">
        <w:rPr>
          <w:b/>
          <w:sz w:val="28"/>
          <w:szCs w:val="28"/>
        </w:rPr>
        <w:t>:</w:t>
      </w:r>
      <w:r w:rsidR="003A1AA0" w:rsidRPr="00ED13DA">
        <w:rPr>
          <w:sz w:val="28"/>
          <w:szCs w:val="28"/>
        </w:rPr>
        <w:t xml:space="preserve"> </w:t>
      </w:r>
      <w:r w:rsidRPr="00ED13DA">
        <w:rPr>
          <w:b/>
          <w:sz w:val="28"/>
          <w:szCs w:val="28"/>
          <w:u w:val="single"/>
        </w:rPr>
        <w:t>Acheteuse industrielle</w:t>
      </w:r>
      <w:r w:rsidRPr="00C40F88">
        <w:rPr>
          <w:b/>
        </w:rPr>
        <w:t>, rattachée au responsable achat groupe basé au Mans</w:t>
      </w:r>
      <w:r w:rsidR="003A1AA0">
        <w:rPr>
          <w:b/>
        </w:rPr>
        <w:t>.</w:t>
      </w:r>
      <w:r w:rsidR="00C40F88" w:rsidRPr="00C40F88">
        <w:rPr>
          <w:b/>
        </w:rPr>
        <w:t xml:space="preserve"> </w:t>
      </w:r>
    </w:p>
    <w:p w14:paraId="22747692" w14:textId="70F35D24" w:rsidR="00D6313F" w:rsidRDefault="00C40F88" w:rsidP="003A1AA0">
      <w:pPr>
        <w:spacing w:after="0" w:line="240" w:lineRule="auto"/>
      </w:pPr>
      <w:r w:rsidRPr="00C40F88">
        <w:rPr>
          <w:b/>
        </w:rPr>
        <w:t xml:space="preserve">Akiolis Group, société de valorisation des matières organiques. </w:t>
      </w:r>
      <w:r w:rsidRPr="00F14318">
        <w:t>Viriat (01) et Corbas (69)</w:t>
      </w:r>
    </w:p>
    <w:p w14:paraId="43491E65" w14:textId="77777777" w:rsidR="004B1651" w:rsidRPr="003A1AA0" w:rsidRDefault="004B1651" w:rsidP="003A1AA0">
      <w:pPr>
        <w:spacing w:after="0" w:line="240" w:lineRule="auto"/>
        <w:rPr>
          <w:b/>
        </w:rPr>
      </w:pPr>
    </w:p>
    <w:p w14:paraId="68F5823F" w14:textId="77777777" w:rsidR="00C40F88" w:rsidRDefault="00674CCF" w:rsidP="003A1AA0">
      <w:pPr>
        <w:spacing w:after="0" w:line="240" w:lineRule="auto"/>
        <w:jc w:val="both"/>
      </w:pPr>
      <w:r>
        <w:rPr>
          <w:b/>
        </w:rPr>
        <w:t>*</w:t>
      </w:r>
      <w:r w:rsidR="003A1AA0" w:rsidRPr="00674CCF">
        <w:rPr>
          <w:b/>
          <w:u w:val="single"/>
        </w:rPr>
        <w:t>Application de la politique achat du groupe </w:t>
      </w:r>
      <w:r w:rsidR="003A1AA0">
        <w:rPr>
          <w:b/>
        </w:rPr>
        <w:t xml:space="preserve">: </w:t>
      </w:r>
      <w:r w:rsidR="00C40F88" w:rsidRPr="00C40F88">
        <w:t>respect des contrats ou prix groupe, resp</w:t>
      </w:r>
      <w:r w:rsidR="003A1AA0">
        <w:t>ect des pratiques groupe</w:t>
      </w:r>
      <w:r w:rsidR="00C40F88" w:rsidRPr="00C40F88">
        <w:t>. Interface entre les fournisseurs, la production et le service commercial.</w:t>
      </w:r>
    </w:p>
    <w:p w14:paraId="2D92A878" w14:textId="77777777" w:rsidR="00C40F88" w:rsidRDefault="00674CCF" w:rsidP="003A1AA0">
      <w:pPr>
        <w:spacing w:after="0" w:line="240" w:lineRule="auto"/>
        <w:jc w:val="both"/>
      </w:pPr>
      <w:r>
        <w:rPr>
          <w:b/>
        </w:rPr>
        <w:t>*</w:t>
      </w:r>
      <w:r w:rsidR="00C40F88" w:rsidRPr="00674CCF">
        <w:rPr>
          <w:b/>
          <w:u w:val="single"/>
        </w:rPr>
        <w:t>Consultation et négociation en région</w:t>
      </w:r>
      <w:r w:rsidR="00C40F88">
        <w:t xml:space="preserve">, mise en place de contrats locaux avec prospection et négociation </w:t>
      </w:r>
      <w:r w:rsidR="00921664">
        <w:t xml:space="preserve">fournisseurs. Politique de qualité </w:t>
      </w:r>
      <w:r w:rsidR="00F14318">
        <w:t>fournisseur. Analyse de la valeur, réduction des couts.</w:t>
      </w:r>
      <w:r w:rsidR="00C40F88">
        <w:t xml:space="preserve"> Gestion des </w:t>
      </w:r>
      <w:r w:rsidR="00F14318">
        <w:t>investissements. Gestion</w:t>
      </w:r>
      <w:r w:rsidR="00C40F88">
        <w:t xml:space="preserve"> du budget.</w:t>
      </w:r>
    </w:p>
    <w:p w14:paraId="6E55C78D" w14:textId="77777777" w:rsidR="00F14318" w:rsidRDefault="00674CCF" w:rsidP="003A1AA0">
      <w:pPr>
        <w:spacing w:after="0" w:line="240" w:lineRule="auto"/>
        <w:jc w:val="both"/>
      </w:pPr>
      <w:r>
        <w:rPr>
          <w:b/>
        </w:rPr>
        <w:t>*</w:t>
      </w:r>
      <w:r w:rsidR="00F14318" w:rsidRPr="00674CCF">
        <w:rPr>
          <w:b/>
          <w:u w:val="single"/>
        </w:rPr>
        <w:t>Suivi des dossiers de la demande de prix à la chaine comptable</w:t>
      </w:r>
      <w:r w:rsidR="00F14318">
        <w:t> : réception quantitative et qualitative. Validation des travaux avec les services concernés.</w:t>
      </w:r>
    </w:p>
    <w:p w14:paraId="6BD562C2" w14:textId="77777777" w:rsidR="00F14318" w:rsidRDefault="00674CCF" w:rsidP="003A1AA0">
      <w:pPr>
        <w:spacing w:after="0" w:line="240" w:lineRule="auto"/>
        <w:jc w:val="both"/>
      </w:pPr>
      <w:r>
        <w:rPr>
          <w:b/>
        </w:rPr>
        <w:t>*</w:t>
      </w:r>
      <w:r w:rsidR="00F14318" w:rsidRPr="00674CCF">
        <w:rPr>
          <w:b/>
          <w:u w:val="single"/>
        </w:rPr>
        <w:t>Gestion des stocks</w:t>
      </w:r>
      <w:r w:rsidR="00F14318" w:rsidRPr="00674CCF">
        <w:rPr>
          <w:u w:val="single"/>
        </w:rPr>
        <w:t> </w:t>
      </w:r>
      <w:r w:rsidR="00F14318">
        <w:t xml:space="preserve">: approvisionnement du stock de pièces détachées. Optimisation de </w:t>
      </w:r>
      <w:r w:rsidR="00A1686A">
        <w:t>la valeur de stock</w:t>
      </w:r>
      <w:r w:rsidR="00F14318">
        <w:t>. Organisation d’inventaires réguliers, évaluation de la rotation des articles.</w:t>
      </w:r>
    </w:p>
    <w:p w14:paraId="743A9419" w14:textId="77777777" w:rsidR="00F14318" w:rsidRDefault="00F14318" w:rsidP="00C40F88">
      <w:pPr>
        <w:spacing w:after="0" w:line="240" w:lineRule="auto"/>
        <w:jc w:val="both"/>
      </w:pPr>
    </w:p>
    <w:p w14:paraId="4FF413D1" w14:textId="77777777" w:rsidR="004C45D3" w:rsidRPr="00CC367E" w:rsidRDefault="004C45D3" w:rsidP="004C45D3">
      <w:pPr>
        <w:pBdr>
          <w:bottom w:val="single" w:sz="4" w:space="1" w:color="auto"/>
        </w:pBdr>
        <w:spacing w:after="0" w:line="240" w:lineRule="auto"/>
        <w:rPr>
          <w:i/>
          <w:sz w:val="24"/>
          <w:szCs w:val="24"/>
        </w:rPr>
      </w:pPr>
      <w:r w:rsidRPr="00CC367E">
        <w:rPr>
          <w:i/>
          <w:sz w:val="24"/>
          <w:szCs w:val="24"/>
        </w:rPr>
        <w:t>Formations</w:t>
      </w:r>
      <w:r w:rsidR="00CC367E">
        <w:rPr>
          <w:i/>
          <w:sz w:val="24"/>
          <w:szCs w:val="24"/>
        </w:rPr>
        <w:t> :</w:t>
      </w:r>
    </w:p>
    <w:p w14:paraId="61A90859" w14:textId="0D20C14C" w:rsidR="004C45D3" w:rsidRDefault="009A5AB4" w:rsidP="004C45D3">
      <w:pPr>
        <w:spacing w:after="0" w:line="100" w:lineRule="atLeast"/>
      </w:pPr>
      <w:r>
        <w:t>09/</w:t>
      </w:r>
      <w:r w:rsidR="00E91177">
        <w:t>2013</w:t>
      </w:r>
      <w:r>
        <w:t xml:space="preserve"> à 0</w:t>
      </w:r>
      <w:r w:rsidR="00ED13DA">
        <w:t>3</w:t>
      </w:r>
      <w:r>
        <w:t>/</w:t>
      </w:r>
      <w:r w:rsidR="004C45D3">
        <w:t>2014:</w:t>
      </w:r>
      <w:r w:rsidR="00F15097">
        <w:t xml:space="preserve"> Perfectionnement achat</w:t>
      </w:r>
      <w:r w:rsidR="00ED13DA">
        <w:t xml:space="preserve"> à la</w:t>
      </w:r>
      <w:r w:rsidR="00CA0A60">
        <w:t xml:space="preserve"> CCI Lyon Vaise</w:t>
      </w:r>
      <w:r w:rsidR="004C45D3">
        <w:t>.</w:t>
      </w:r>
    </w:p>
    <w:p w14:paraId="2CB22CDA" w14:textId="77777777" w:rsidR="004C45D3" w:rsidRDefault="004C45D3" w:rsidP="004C45D3">
      <w:pPr>
        <w:spacing w:after="0" w:line="100" w:lineRule="atLeast"/>
      </w:pPr>
      <w:r>
        <w:t>2002-2003 : Maitrise d’Histoire de l’Art. Université Lyon2.</w:t>
      </w:r>
    </w:p>
    <w:p w14:paraId="4A6F7DF6" w14:textId="77777777" w:rsidR="00F6606B" w:rsidRDefault="004C45D3" w:rsidP="00F6606B">
      <w:pPr>
        <w:spacing w:after="0" w:line="100" w:lineRule="atLeast"/>
      </w:pPr>
      <w:r>
        <w:t>1998 : baccalauréat Littéraire-Théâtre. Lycée saint Just Lyon</w:t>
      </w:r>
      <w:r w:rsidR="00CA0A60">
        <w:t>.</w:t>
      </w:r>
    </w:p>
    <w:p w14:paraId="32402D3F" w14:textId="77777777" w:rsidR="00684B44" w:rsidRDefault="00684B44" w:rsidP="00F6606B">
      <w:pPr>
        <w:spacing w:after="0" w:line="100" w:lineRule="atLeast"/>
      </w:pPr>
    </w:p>
    <w:p w14:paraId="63148C6C" w14:textId="77777777" w:rsidR="00684B44" w:rsidRDefault="00684B44" w:rsidP="00684B44">
      <w:pPr>
        <w:pBdr>
          <w:bottom w:val="single" w:sz="4" w:space="1" w:color="auto"/>
        </w:pBdr>
        <w:spacing w:after="0" w:line="100" w:lineRule="atLeast"/>
      </w:pPr>
      <w:r w:rsidRPr="00684B44">
        <w:rPr>
          <w:i/>
        </w:rPr>
        <w:t>Info</w:t>
      </w:r>
      <w:r>
        <w:rPr>
          <w:i/>
        </w:rPr>
        <w:t>r</w:t>
      </w:r>
      <w:r w:rsidRPr="00684B44">
        <w:rPr>
          <w:i/>
        </w:rPr>
        <w:t>matique </w:t>
      </w:r>
      <w:r>
        <w:t>:</w:t>
      </w:r>
    </w:p>
    <w:p w14:paraId="265BF077" w14:textId="7DEC5D2B" w:rsidR="00684B44" w:rsidRPr="00AC7BD2" w:rsidRDefault="00684B44" w:rsidP="00F6606B">
      <w:pPr>
        <w:spacing w:after="0" w:line="100" w:lineRule="atLeast"/>
        <w:rPr>
          <w:lang w:val="en-US"/>
        </w:rPr>
      </w:pPr>
      <w:r w:rsidRPr="00AC7BD2">
        <w:rPr>
          <w:lang w:val="en-US"/>
        </w:rPr>
        <w:t>E</w:t>
      </w:r>
      <w:r w:rsidR="00E673A2" w:rsidRPr="00AC7BD2">
        <w:rPr>
          <w:lang w:val="en-US"/>
        </w:rPr>
        <w:t>RP</w:t>
      </w:r>
      <w:r w:rsidRPr="00AC7BD2">
        <w:rPr>
          <w:lang w:val="en-US"/>
        </w:rPr>
        <w:t xml:space="preserve"> Gegid</w:t>
      </w:r>
      <w:r w:rsidR="00877220">
        <w:rPr>
          <w:lang w:val="en-US"/>
        </w:rPr>
        <w:t xml:space="preserve"> PMIcs</w:t>
      </w:r>
      <w:r w:rsidRPr="00AC7BD2">
        <w:rPr>
          <w:lang w:val="en-US"/>
        </w:rPr>
        <w:t>,</w:t>
      </w:r>
      <w:r w:rsidR="00877220">
        <w:rPr>
          <w:lang w:val="en-US"/>
        </w:rPr>
        <w:t xml:space="preserve"> Team viewer,</w:t>
      </w:r>
      <w:r w:rsidRPr="00AC7BD2">
        <w:rPr>
          <w:lang w:val="en-US"/>
        </w:rPr>
        <w:t xml:space="preserve"> </w:t>
      </w:r>
      <w:r w:rsidR="00E673A2" w:rsidRPr="00AC7BD2">
        <w:rPr>
          <w:lang w:val="en-US"/>
        </w:rPr>
        <w:t>4D</w:t>
      </w:r>
      <w:r w:rsidR="00ED13DA">
        <w:rPr>
          <w:lang w:val="en-US"/>
        </w:rPr>
        <w:t>, Movex</w:t>
      </w:r>
    </w:p>
    <w:p w14:paraId="3024C7EB" w14:textId="77777777" w:rsidR="00684B44" w:rsidRPr="00AC7BD2" w:rsidRDefault="00684B44" w:rsidP="00F6606B">
      <w:pPr>
        <w:spacing w:after="0" w:line="100" w:lineRule="atLeast"/>
        <w:rPr>
          <w:lang w:val="en-US"/>
        </w:rPr>
      </w:pPr>
      <w:r w:rsidRPr="00AC7BD2">
        <w:rPr>
          <w:lang w:val="en-US"/>
        </w:rPr>
        <w:t xml:space="preserve"> </w:t>
      </w:r>
    </w:p>
    <w:p w14:paraId="0E164F2D" w14:textId="77777777" w:rsidR="004C45D3" w:rsidRPr="00CC367E" w:rsidRDefault="004C45D3" w:rsidP="004C45D3">
      <w:pPr>
        <w:pBdr>
          <w:bottom w:val="single" w:sz="4" w:space="1" w:color="auto"/>
        </w:pBdr>
        <w:spacing w:after="0" w:line="80" w:lineRule="atLeast"/>
        <w:jc w:val="both"/>
        <w:rPr>
          <w:i/>
          <w:sz w:val="24"/>
          <w:szCs w:val="24"/>
        </w:rPr>
      </w:pPr>
      <w:r w:rsidRPr="00CC367E">
        <w:rPr>
          <w:i/>
          <w:sz w:val="24"/>
          <w:szCs w:val="24"/>
        </w:rPr>
        <w:t>Loisirs</w:t>
      </w:r>
      <w:r w:rsidR="00CB5CC5" w:rsidRPr="00CC367E">
        <w:rPr>
          <w:i/>
          <w:sz w:val="24"/>
          <w:szCs w:val="24"/>
        </w:rPr>
        <w:t xml:space="preserve"> : </w:t>
      </w:r>
    </w:p>
    <w:p w14:paraId="08E82BCC" w14:textId="71EF0E18" w:rsidR="00684B44" w:rsidRPr="004C45D3" w:rsidRDefault="004C45D3" w:rsidP="006E611A">
      <w:pPr>
        <w:spacing w:line="240" w:lineRule="auto"/>
      </w:pPr>
      <w:r w:rsidRPr="004C45D3">
        <w:t xml:space="preserve"> </w:t>
      </w:r>
      <w:r w:rsidR="00ED13DA">
        <w:t>Brocante, c</w:t>
      </w:r>
      <w:r w:rsidR="00877220">
        <w:t>ourse à pied, natation,</w:t>
      </w:r>
      <w:r w:rsidRPr="004C45D3">
        <w:t xml:space="preserve"> </w:t>
      </w:r>
      <w:r w:rsidR="00D26326">
        <w:t>cuisine</w:t>
      </w:r>
      <w:r w:rsidRPr="004C45D3">
        <w:t xml:space="preserve"> et voyage.</w:t>
      </w:r>
    </w:p>
    <w:sectPr w:rsidR="00684B44" w:rsidRPr="004C45D3" w:rsidSect="00AC7BD2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2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B99"/>
    <w:rsid w:val="00046F64"/>
    <w:rsid w:val="00054022"/>
    <w:rsid w:val="000C0F2A"/>
    <w:rsid w:val="000C7D13"/>
    <w:rsid w:val="00145B99"/>
    <w:rsid w:val="00171249"/>
    <w:rsid w:val="001D5BC5"/>
    <w:rsid w:val="001F402C"/>
    <w:rsid w:val="00214608"/>
    <w:rsid w:val="003A1AA0"/>
    <w:rsid w:val="004025B4"/>
    <w:rsid w:val="004A5F53"/>
    <w:rsid w:val="004B1651"/>
    <w:rsid w:val="004C45D3"/>
    <w:rsid w:val="0050497B"/>
    <w:rsid w:val="0054685B"/>
    <w:rsid w:val="005C433F"/>
    <w:rsid w:val="006075A8"/>
    <w:rsid w:val="00633882"/>
    <w:rsid w:val="00646CC0"/>
    <w:rsid w:val="00674CCF"/>
    <w:rsid w:val="00684B44"/>
    <w:rsid w:val="006A5BF5"/>
    <w:rsid w:val="006D75B8"/>
    <w:rsid w:val="006E611A"/>
    <w:rsid w:val="006F6F1D"/>
    <w:rsid w:val="0071040D"/>
    <w:rsid w:val="007169FC"/>
    <w:rsid w:val="007F4DC8"/>
    <w:rsid w:val="0087332D"/>
    <w:rsid w:val="00877220"/>
    <w:rsid w:val="008E4A6C"/>
    <w:rsid w:val="00921664"/>
    <w:rsid w:val="00927CF3"/>
    <w:rsid w:val="009A5AB4"/>
    <w:rsid w:val="009D4C54"/>
    <w:rsid w:val="00A1686A"/>
    <w:rsid w:val="00AB3818"/>
    <w:rsid w:val="00AC7BD2"/>
    <w:rsid w:val="00B118FB"/>
    <w:rsid w:val="00B253FE"/>
    <w:rsid w:val="00B57F37"/>
    <w:rsid w:val="00B65615"/>
    <w:rsid w:val="00B86284"/>
    <w:rsid w:val="00C40F88"/>
    <w:rsid w:val="00C511F4"/>
    <w:rsid w:val="00C65C20"/>
    <w:rsid w:val="00C85371"/>
    <w:rsid w:val="00CA0A60"/>
    <w:rsid w:val="00CB5CC5"/>
    <w:rsid w:val="00CC367E"/>
    <w:rsid w:val="00D26326"/>
    <w:rsid w:val="00D30023"/>
    <w:rsid w:val="00D40A77"/>
    <w:rsid w:val="00D6313F"/>
    <w:rsid w:val="00DC2492"/>
    <w:rsid w:val="00E0020A"/>
    <w:rsid w:val="00E6172E"/>
    <w:rsid w:val="00E6388B"/>
    <w:rsid w:val="00E66D8A"/>
    <w:rsid w:val="00E673A2"/>
    <w:rsid w:val="00E91177"/>
    <w:rsid w:val="00EB3CDF"/>
    <w:rsid w:val="00ED0E15"/>
    <w:rsid w:val="00ED13DA"/>
    <w:rsid w:val="00F14318"/>
    <w:rsid w:val="00F15097"/>
    <w:rsid w:val="00F3696B"/>
    <w:rsid w:val="00F6606B"/>
    <w:rsid w:val="00F82A4F"/>
    <w:rsid w:val="00F96EF1"/>
    <w:rsid w:val="00FB3CC7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492DF38"/>
  <w15:docId w15:val="{C5F84904-2E13-4479-B470-7227864A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B9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F402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74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uline-rolland@sfr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FB3E5-AF8A-4C1F-AF19-B163C697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 ROLLAND</cp:lastModifiedBy>
  <cp:revision>41</cp:revision>
  <cp:lastPrinted>2015-09-24T10:31:00Z</cp:lastPrinted>
  <dcterms:created xsi:type="dcterms:W3CDTF">2015-09-24T10:20:00Z</dcterms:created>
  <dcterms:modified xsi:type="dcterms:W3CDTF">2023-09-13T17:21:00Z</dcterms:modified>
</cp:coreProperties>
</file>